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086827">
        <w:rPr>
          <w:b/>
          <w:noProof/>
          <w:sz w:val="24"/>
        </w:rPr>
        <w:t>2</w:t>
      </w:r>
      <w:r w:rsidR="00464439">
        <w:rPr>
          <w:b/>
          <w:noProof/>
          <w:sz w:val="24"/>
        </w:rPr>
        <w:t>bis</w:t>
      </w:r>
      <w:r>
        <w:rPr>
          <w:b/>
          <w:noProof/>
          <w:sz w:val="24"/>
        </w:rPr>
        <w:tab/>
      </w:r>
      <w:r w:rsidRPr="0039161B">
        <w:rPr>
          <w:b/>
          <w:bCs/>
          <w:sz w:val="22"/>
        </w:rPr>
        <w:t>R4-2</w:t>
      </w:r>
      <w:r w:rsidR="00DE35BF">
        <w:rPr>
          <w:b/>
          <w:bCs/>
          <w:sz w:val="22"/>
        </w:rPr>
        <w:t>4</w:t>
      </w:r>
      <w:r w:rsidR="00952801">
        <w:rPr>
          <w:b/>
          <w:bCs/>
          <w:sz w:val="22"/>
        </w:rPr>
        <w:t>16104</w:t>
      </w:r>
    </w:p>
    <w:p w:rsidR="00E953B2" w:rsidRPr="00566BC5" w:rsidRDefault="00464439" w:rsidP="00E953B2">
      <w:pPr>
        <w:pStyle w:val="af4"/>
        <w:tabs>
          <w:tab w:val="right" w:pos="9781"/>
          <w:tab w:val="right" w:pos="13323"/>
        </w:tabs>
        <w:outlineLvl w:val="0"/>
        <w:rPr>
          <w:b w:val="0"/>
          <w:sz w:val="24"/>
        </w:rPr>
      </w:pPr>
      <w:r>
        <w:rPr>
          <w:sz w:val="24"/>
          <w:szCs w:val="24"/>
        </w:rPr>
        <w:t>Hefei</w:t>
      </w:r>
      <w:r w:rsidR="00136C85">
        <w:rPr>
          <w:sz w:val="24"/>
          <w:szCs w:val="24"/>
        </w:rPr>
        <w:t xml:space="preserve">, </w:t>
      </w:r>
      <w:r>
        <w:rPr>
          <w:sz w:val="24"/>
          <w:szCs w:val="24"/>
        </w:rPr>
        <w:t>Anhui</w:t>
      </w:r>
      <w:r w:rsidR="00A36C40">
        <w:rPr>
          <w:sz w:val="24"/>
          <w:szCs w:val="24"/>
        </w:rPr>
        <w:t xml:space="preserve">, </w:t>
      </w:r>
      <w:r>
        <w:rPr>
          <w:sz w:val="24"/>
          <w:szCs w:val="24"/>
        </w:rPr>
        <w:t>October</w:t>
      </w:r>
      <w:r w:rsidR="00086827">
        <w:rPr>
          <w:sz w:val="24"/>
          <w:szCs w:val="24"/>
        </w:rPr>
        <w:t xml:space="preserve"> 1</w:t>
      </w:r>
      <w:r>
        <w:rPr>
          <w:sz w:val="24"/>
          <w:szCs w:val="24"/>
        </w:rPr>
        <w:t>4</w:t>
      </w:r>
      <w:r w:rsidR="00A36C40">
        <w:rPr>
          <w:sz w:val="24"/>
          <w:szCs w:val="24"/>
        </w:rPr>
        <w:t xml:space="preserve"> – </w:t>
      </w:r>
      <w:r>
        <w:rPr>
          <w:sz w:val="24"/>
          <w:szCs w:val="24"/>
        </w:rPr>
        <w:t>18</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81B09" w:rsidRPr="00981B09">
        <w:rPr>
          <w:rFonts w:ascii="Arial" w:hAnsi="Arial" w:cs="Arial"/>
        </w:rPr>
        <w:t>Considerations on PRD usage for band combination in RAN4</w:t>
      </w:r>
    </w:p>
    <w:p w:rsidR="00E953B2" w:rsidRPr="003549C9" w:rsidRDefault="00E953B2" w:rsidP="00E953B2">
      <w:pPr>
        <w:spacing w:after="60"/>
        <w:ind w:left="1985" w:hanging="1985"/>
        <w:rPr>
          <w:rFonts w:ascii="Arial" w:hAnsi="Arial" w:cs="Arial"/>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3549C9" w:rsidRPr="003549C9">
        <w:rPr>
          <w:rFonts w:ascii="Arial" w:hAnsi="Arial" w:cs="Arial"/>
        </w:rPr>
        <w:t xml:space="preserve">, </w:t>
      </w:r>
      <w:proofErr w:type="spellStart"/>
      <w:r w:rsidR="003549C9" w:rsidRPr="003549C9">
        <w:rPr>
          <w:rFonts w:ascii="Arial" w:hAnsi="Arial" w:cs="Arial"/>
        </w:rPr>
        <w:t>Sanechips</w:t>
      </w:r>
      <w:proofErr w:type="spellEnd"/>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30B85">
        <w:rPr>
          <w:rFonts w:ascii="Arial" w:hAnsi="Arial" w:cs="Arial"/>
        </w:rPr>
        <w:t>8</w:t>
      </w:r>
      <w:r w:rsidR="00136C85">
        <w:rPr>
          <w:rFonts w:ascii="Arial" w:hAnsi="Arial" w:cs="Arial"/>
        </w:rPr>
        <w:t>.</w:t>
      </w:r>
      <w:r w:rsidR="005F7CCB">
        <w:rPr>
          <w:rFonts w:ascii="Arial" w:hAnsi="Arial" w:cs="Arial"/>
        </w:rPr>
        <w:t>1.1</w:t>
      </w:r>
      <w:r w:rsidR="00A600CC">
        <w:rPr>
          <w:rFonts w:ascii="Arial" w:hAnsi="Arial" w:cs="Arial"/>
        </w:rPr>
        <w:t>.</w:t>
      </w:r>
      <w:r w:rsidR="00981B09">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120BD4" w:rsidRDefault="00981B09" w:rsidP="00F10603">
      <w:pPr>
        <w:spacing w:after="120"/>
        <w:rPr>
          <w:lang w:val="en-US"/>
        </w:rPr>
      </w:pPr>
      <w:r w:rsidRPr="00981B09">
        <w:rPr>
          <w:noProof/>
          <w:lang w:val="en-US"/>
        </w:rPr>
        <mc:AlternateContent>
          <mc:Choice Requires="wps">
            <w:drawing>
              <wp:anchor distT="45720" distB="45720" distL="114300" distR="114300" simplePos="0" relativeHeight="251659264" behindDoc="0" locked="0" layoutInCell="1" allowOverlap="1">
                <wp:simplePos x="0" y="0"/>
                <wp:positionH relativeFrom="column">
                  <wp:posOffset>43815</wp:posOffset>
                </wp:positionH>
                <wp:positionV relativeFrom="paragraph">
                  <wp:posOffset>374650</wp:posOffset>
                </wp:positionV>
                <wp:extent cx="6026785" cy="2488565"/>
                <wp:effectExtent l="0" t="0" r="12065" b="260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2488565"/>
                        </a:xfrm>
                        <a:prstGeom prst="rect">
                          <a:avLst/>
                        </a:prstGeom>
                        <a:solidFill>
                          <a:srgbClr val="FFFFFF"/>
                        </a:solidFill>
                        <a:ln w="9525">
                          <a:solidFill>
                            <a:srgbClr val="000000"/>
                          </a:solidFill>
                          <a:miter lim="800000"/>
                          <a:headEnd/>
                          <a:tailEnd/>
                        </a:ln>
                      </wps:spPr>
                      <wps:txbx>
                        <w:txbxContent>
                          <w:p w:rsidR="00DD147C" w:rsidRPr="00FF40D9" w:rsidRDefault="00DD147C" w:rsidP="00FF40D9">
                            <w:pPr>
                              <w:rPr>
                                <w:b/>
                                <w:bCs/>
                              </w:rPr>
                            </w:pPr>
                            <w:r w:rsidRPr="00FF40D9">
                              <w:rPr>
                                <w:b/>
                                <w:bCs/>
                              </w:rPr>
                              <w:t>Proposals:</w:t>
                            </w:r>
                          </w:p>
                          <w:p w:rsidR="00DD147C" w:rsidRPr="00D612A2" w:rsidRDefault="00DD147C" w:rsidP="006056B9">
                            <w:pPr>
                              <w:pStyle w:val="a3"/>
                              <w:numPr>
                                <w:ilvl w:val="1"/>
                                <w:numId w:val="38"/>
                              </w:numPr>
                              <w:ind w:left="709" w:hanging="283"/>
                            </w:pPr>
                            <w:r w:rsidRPr="00D612A2">
                              <w:t>Option 1: Proposal 1 in R4-2411112 (CATT): RAN4 to introduce PRD as work practice enhancement in particular on UE RF improvement discussion.</w:t>
                            </w:r>
                          </w:p>
                          <w:p w:rsidR="00DD147C" w:rsidRPr="00D612A2" w:rsidRDefault="00DD147C" w:rsidP="006056B9">
                            <w:pPr>
                              <w:pStyle w:val="a3"/>
                              <w:numPr>
                                <w:ilvl w:val="1"/>
                                <w:numId w:val="38"/>
                              </w:numPr>
                              <w:ind w:left="709" w:hanging="283"/>
                            </w:pPr>
                            <w:r w:rsidRPr="00D612A2">
                              <w:t>Option 2: R4-2411238 (HW): Proposal 2: Encourage companies to share possible areas with issues that they have encountered and expected outcome with specific details if we further discuss the introduction of the PRD in the future meetings.</w:t>
                            </w:r>
                          </w:p>
                          <w:p w:rsidR="00DD147C" w:rsidRPr="001726BB" w:rsidRDefault="00DD147C" w:rsidP="00FF40D9">
                            <w:pPr>
                              <w:rPr>
                                <w:b/>
                                <w:bCs/>
                                <w:iCs/>
                              </w:rPr>
                            </w:pPr>
                            <w:r w:rsidRPr="001726BB">
                              <w:rPr>
                                <w:b/>
                                <w:bCs/>
                                <w:iCs/>
                              </w:rPr>
                              <w:t xml:space="preserve">Agreement: </w:t>
                            </w:r>
                          </w:p>
                          <w:p w:rsidR="00DD147C" w:rsidRPr="001726BB" w:rsidRDefault="00DD147C" w:rsidP="006056B9">
                            <w:pPr>
                              <w:pStyle w:val="a3"/>
                              <w:numPr>
                                <w:ilvl w:val="0"/>
                                <w:numId w:val="39"/>
                              </w:numPr>
                              <w:overflowPunct w:val="0"/>
                              <w:autoSpaceDE w:val="0"/>
                              <w:autoSpaceDN w:val="0"/>
                              <w:spacing w:after="180"/>
                              <w:textAlignment w:val="baseline"/>
                              <w:rPr>
                                <w:iCs/>
                              </w:rPr>
                            </w:pPr>
                            <w:bookmarkStart w:id="1" w:name="_Hlk175260121"/>
                            <w:r w:rsidRPr="001726BB">
                              <w:rPr>
                                <w:rFonts w:hint="eastAsia"/>
                                <w:iCs/>
                              </w:rPr>
                              <w:t>C</w:t>
                            </w:r>
                            <w:r w:rsidRPr="001726BB">
                              <w:rPr>
                                <w:iCs/>
                              </w:rPr>
                              <w:t>ompanies come up with concrete proposals on the scope of the first PRD for band combinations with PRD skeleton, if possible.</w:t>
                            </w:r>
                          </w:p>
                          <w:p w:rsidR="00DD147C" w:rsidRPr="001726BB" w:rsidRDefault="00DD147C" w:rsidP="006056B9">
                            <w:pPr>
                              <w:pStyle w:val="a3"/>
                              <w:numPr>
                                <w:ilvl w:val="1"/>
                                <w:numId w:val="39"/>
                              </w:numPr>
                              <w:overflowPunct w:val="0"/>
                              <w:autoSpaceDE w:val="0"/>
                              <w:autoSpaceDN w:val="0"/>
                              <w:spacing w:after="180"/>
                              <w:textAlignment w:val="baseline"/>
                              <w:rPr>
                                <w:iCs/>
                              </w:rPr>
                            </w:pPr>
                            <w:r w:rsidRPr="001726BB">
                              <w:rPr>
                                <w:rFonts w:eastAsia="Times New Roman"/>
                                <w:iCs/>
                              </w:rPr>
                              <w:t>Ericsson can lead the discussions for the first PRD.</w:t>
                            </w:r>
                          </w:p>
                          <w:p w:rsidR="00DD147C" w:rsidRPr="00FF40D9" w:rsidRDefault="00DD147C" w:rsidP="006056B9">
                            <w:pPr>
                              <w:numPr>
                                <w:ilvl w:val="0"/>
                                <w:numId w:val="39"/>
                              </w:numPr>
                              <w:suppressAutoHyphens w:val="0"/>
                              <w:overflowPunct/>
                              <w:autoSpaceDE/>
                              <w:textAlignment w:val="auto"/>
                            </w:pPr>
                            <w:r w:rsidRPr="00FF40D9">
                              <w:rPr>
                                <w:rFonts w:eastAsia="Times New Roman"/>
                                <w:iCs/>
                              </w:rPr>
                              <w:t>Based on the initial version of PRD, RAN4 will decide whether to have PRD and how to organize the discussions.</w:t>
                            </w:r>
                            <w:bookmarkEnd w:id="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45pt;margin-top:29.5pt;width:474.55pt;height:195.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">
                <v:textbox>
                  <w:txbxContent>
                    <w:p w:rsidR="00DD147C" w:rsidRPr="00FF40D9" w:rsidRDefault="00DD147C" w:rsidP="00FF40D9">
                      <w:pPr>
                        <w:rPr>
                          <w:b/>
                          <w:bCs/>
                        </w:rPr>
                      </w:pPr>
                      <w:r w:rsidRPr="00FF40D9">
                        <w:rPr>
                          <w:b/>
                          <w:bCs/>
                        </w:rPr>
                        <w:t>Proposals:</w:t>
                      </w:r>
                    </w:p>
                    <w:p w:rsidR="00DD147C" w:rsidRPr="00D612A2" w:rsidRDefault="00DD147C" w:rsidP="006056B9">
                      <w:pPr>
                        <w:pStyle w:val="a3"/>
                        <w:numPr>
                          <w:ilvl w:val="1"/>
                          <w:numId w:val="38"/>
                        </w:numPr>
                        <w:ind w:left="709" w:hanging="283"/>
                      </w:pPr>
                      <w:r w:rsidRPr="00D612A2">
                        <w:t>Option 1: Proposal 1 in R4-2411112 (CATT): RAN4 to introduce PRD as work practice enhancement in particular on UE RF improvement discussion.</w:t>
                      </w:r>
                    </w:p>
                    <w:p w:rsidR="00DD147C" w:rsidRPr="00D612A2" w:rsidRDefault="00DD147C" w:rsidP="006056B9">
                      <w:pPr>
                        <w:pStyle w:val="a3"/>
                        <w:numPr>
                          <w:ilvl w:val="1"/>
                          <w:numId w:val="38"/>
                        </w:numPr>
                        <w:ind w:left="709" w:hanging="283"/>
                      </w:pPr>
                      <w:r w:rsidRPr="00D612A2">
                        <w:t>Option 2: R4-2411238 (HW): Proposal 2: Encourage companies to share possible areas with issues that they have encountered and expected outcome with specific details if we further discuss the introduction of the PRD in the future meetings.</w:t>
                      </w:r>
                    </w:p>
                    <w:p w:rsidR="00DD147C" w:rsidRPr="001726BB" w:rsidRDefault="00DD147C" w:rsidP="00FF40D9">
                      <w:pPr>
                        <w:rPr>
                          <w:b/>
                          <w:bCs/>
                          <w:iCs/>
                        </w:rPr>
                      </w:pPr>
                      <w:r w:rsidRPr="001726BB">
                        <w:rPr>
                          <w:b/>
                          <w:bCs/>
                          <w:iCs/>
                        </w:rPr>
                        <w:t xml:space="preserve">Agreement: </w:t>
                      </w:r>
                    </w:p>
                    <w:p w:rsidR="00DD147C" w:rsidRPr="001726BB" w:rsidRDefault="00DD147C" w:rsidP="006056B9">
                      <w:pPr>
                        <w:pStyle w:val="a3"/>
                        <w:numPr>
                          <w:ilvl w:val="0"/>
                          <w:numId w:val="39"/>
                        </w:numPr>
                        <w:overflowPunct w:val="0"/>
                        <w:autoSpaceDE w:val="0"/>
                        <w:autoSpaceDN w:val="0"/>
                        <w:spacing w:after="180"/>
                        <w:textAlignment w:val="baseline"/>
                        <w:rPr>
                          <w:iCs/>
                        </w:rPr>
                      </w:pPr>
                      <w:bookmarkStart w:id="2" w:name="_Hlk175260121"/>
                      <w:r w:rsidRPr="001726BB">
                        <w:rPr>
                          <w:rFonts w:hint="eastAsia"/>
                          <w:iCs/>
                        </w:rPr>
                        <w:t>C</w:t>
                      </w:r>
                      <w:r w:rsidRPr="001726BB">
                        <w:rPr>
                          <w:iCs/>
                        </w:rPr>
                        <w:t>ompanies come up with concrete proposals on the scope of the first PRD for band combinations with PRD skeleton, if possible.</w:t>
                      </w:r>
                    </w:p>
                    <w:p w:rsidR="00DD147C" w:rsidRPr="001726BB" w:rsidRDefault="00DD147C" w:rsidP="006056B9">
                      <w:pPr>
                        <w:pStyle w:val="a3"/>
                        <w:numPr>
                          <w:ilvl w:val="1"/>
                          <w:numId w:val="39"/>
                        </w:numPr>
                        <w:overflowPunct w:val="0"/>
                        <w:autoSpaceDE w:val="0"/>
                        <w:autoSpaceDN w:val="0"/>
                        <w:spacing w:after="180"/>
                        <w:textAlignment w:val="baseline"/>
                        <w:rPr>
                          <w:iCs/>
                        </w:rPr>
                      </w:pPr>
                      <w:r w:rsidRPr="001726BB">
                        <w:rPr>
                          <w:rFonts w:eastAsia="Times New Roman"/>
                          <w:iCs/>
                        </w:rPr>
                        <w:t>Ericsson can lead the discussions for the first PRD.</w:t>
                      </w:r>
                    </w:p>
                    <w:p w:rsidR="00DD147C" w:rsidRPr="00FF40D9" w:rsidRDefault="00DD147C" w:rsidP="006056B9">
                      <w:pPr>
                        <w:numPr>
                          <w:ilvl w:val="0"/>
                          <w:numId w:val="39"/>
                        </w:numPr>
                        <w:suppressAutoHyphens w:val="0"/>
                        <w:overflowPunct/>
                        <w:autoSpaceDE/>
                        <w:textAlignment w:val="auto"/>
                      </w:pPr>
                      <w:r w:rsidRPr="00FF40D9">
                        <w:rPr>
                          <w:rFonts w:eastAsia="Times New Roman"/>
                          <w:iCs/>
                        </w:rPr>
                        <w:t>Based on the initial version of PRD, RAN4 will decide whether to have PRD and how to organize the discussions.</w:t>
                      </w:r>
                      <w:bookmarkEnd w:id="2"/>
                    </w:p>
                  </w:txbxContent>
                </v:textbox>
                <w10:wrap type="square"/>
              </v:shape>
            </w:pict>
          </mc:Fallback>
        </mc:AlternateContent>
      </w:r>
      <w:r>
        <w:rPr>
          <w:rFonts w:hint="eastAsia"/>
          <w:lang w:val="en-US"/>
        </w:rPr>
        <w:t>I</w:t>
      </w:r>
      <w:r>
        <w:rPr>
          <w:lang w:val="en-US"/>
        </w:rPr>
        <w:t>n the past RAN4 meetings, some discussion have been raised on PRD usage for band combination in RAN4. A WF in [1] have been approved in sub-topic 2-1 for PRD u</w:t>
      </w:r>
      <w:bookmarkStart w:id="2" w:name="_GoBack"/>
      <w:bookmarkEnd w:id="2"/>
      <w:r>
        <w:rPr>
          <w:lang w:val="en-US"/>
        </w:rPr>
        <w:t>sage as following.</w:t>
      </w:r>
    </w:p>
    <w:p w:rsidR="00120BD4" w:rsidRPr="00981B09" w:rsidRDefault="00990481" w:rsidP="00F10603">
      <w:pPr>
        <w:spacing w:after="120"/>
        <w:rPr>
          <w:lang w:val="en-US"/>
        </w:rPr>
      </w:pPr>
      <w:r>
        <w:rPr>
          <w:rFonts w:hint="eastAsia"/>
          <w:lang w:val="en-US"/>
        </w:rPr>
        <w:t>I</w:t>
      </w:r>
      <w:r>
        <w:rPr>
          <w:lang w:val="en-US"/>
        </w:rPr>
        <w:t xml:space="preserve">n this paper, we discuss our considerations on the scope and </w:t>
      </w:r>
      <w:r w:rsidR="00B21D2B">
        <w:rPr>
          <w:lang w:val="en-US"/>
        </w:rPr>
        <w:t>working procedure of how to organize the band combination PRD in RAN4.</w:t>
      </w:r>
    </w:p>
    <w:p w:rsidR="00F01B54" w:rsidRPr="00A456E2" w:rsidRDefault="00F01B54" w:rsidP="00B7706C">
      <w:pPr>
        <w:pStyle w:val="1"/>
        <w:numPr>
          <w:ilvl w:val="0"/>
          <w:numId w:val="0"/>
        </w:numPr>
        <w:spacing w:before="180" w:after="120"/>
        <w:ind w:left="431" w:hanging="431"/>
      </w:pPr>
      <w:r w:rsidRPr="00A456E2">
        <w:t>2</w:t>
      </w:r>
      <w:r w:rsidR="00A456E2">
        <w:t>.</w:t>
      </w:r>
      <w:r w:rsidRPr="00A456E2">
        <w:tab/>
        <w:t>Discussion</w:t>
      </w:r>
    </w:p>
    <w:p w:rsidR="00AD1F22" w:rsidRDefault="00122C7B" w:rsidP="004B0553">
      <w:pPr>
        <w:spacing w:after="60"/>
        <w:rPr>
          <w:lang w:val="en-US"/>
        </w:rPr>
      </w:pPr>
      <w:r>
        <w:rPr>
          <w:lang w:val="en-US"/>
        </w:rPr>
        <w:t>The PRD is a Permanent Reference Document which was first</w:t>
      </w:r>
      <w:r w:rsidR="00AD1F22">
        <w:rPr>
          <w:lang w:val="en-US"/>
        </w:rPr>
        <w:t>ly</w:t>
      </w:r>
      <w:r>
        <w:rPr>
          <w:lang w:val="en-US"/>
        </w:rPr>
        <w:t xml:space="preserve"> introduced by RAN5 (previously </w:t>
      </w:r>
      <w:r w:rsidR="00B6382A">
        <w:rPr>
          <w:lang w:val="en-US"/>
        </w:rPr>
        <w:t xml:space="preserve">by </w:t>
      </w:r>
      <w:r>
        <w:rPr>
          <w:lang w:val="en-US"/>
        </w:rPr>
        <w:t>T1)</w:t>
      </w:r>
      <w:r w:rsidR="005E711C">
        <w:rPr>
          <w:lang w:val="en-US"/>
        </w:rPr>
        <w:t xml:space="preserve"> [2]</w:t>
      </w:r>
      <w:r>
        <w:rPr>
          <w:lang w:val="en-US"/>
        </w:rPr>
        <w:t xml:space="preserve">. It is currently </w:t>
      </w:r>
      <w:r w:rsidR="00EC7D83">
        <w:rPr>
          <w:lang w:val="en-US"/>
        </w:rPr>
        <w:t>under discussion</w:t>
      </w:r>
      <w:r w:rsidR="00AD1F22">
        <w:rPr>
          <w:lang w:val="en-US"/>
        </w:rPr>
        <w:t xml:space="preserve"> whether to introduce PRD in RAN4 as well.</w:t>
      </w:r>
      <w:r w:rsidR="00EC7D83">
        <w:rPr>
          <w:lang w:val="en-US"/>
        </w:rPr>
        <w:t xml:space="preserve"> </w:t>
      </w:r>
      <w:r w:rsidR="00B37AE0">
        <w:rPr>
          <w:lang w:val="en-US"/>
        </w:rPr>
        <w:t>To our understanding, i</w:t>
      </w:r>
      <w:r w:rsidR="00EC7D83">
        <w:rPr>
          <w:lang w:val="en-US"/>
        </w:rPr>
        <w:t xml:space="preserve">f the PRD mechanism is decided to be used in RAN4, it should be a document released and maintained </w:t>
      </w:r>
      <w:r w:rsidR="00760A76">
        <w:rPr>
          <w:lang w:val="en-US"/>
        </w:rPr>
        <w:t>within</w:t>
      </w:r>
      <w:r w:rsidR="00EC7D83">
        <w:rPr>
          <w:lang w:val="en-US"/>
        </w:rPr>
        <w:t xml:space="preserve"> RAN4. The contents of PRD are subject to continuing work within the TSG</w:t>
      </w:r>
      <w:r w:rsidR="002A72BD">
        <w:rPr>
          <w:lang w:val="en-US"/>
        </w:rPr>
        <w:t>/WG</w:t>
      </w:r>
      <w:r w:rsidR="00B37AE0">
        <w:rPr>
          <w:lang w:val="en-US"/>
        </w:rPr>
        <w:t xml:space="preserve"> and may change following formal TSG</w:t>
      </w:r>
      <w:r w:rsidR="002A72BD">
        <w:rPr>
          <w:lang w:val="en-US"/>
        </w:rPr>
        <w:t>/WG</w:t>
      </w:r>
      <w:r w:rsidR="00B37AE0">
        <w:rPr>
          <w:lang w:val="en-US"/>
        </w:rPr>
        <w:t xml:space="preserve"> approval. Should the TSG</w:t>
      </w:r>
      <w:r w:rsidR="002A72BD">
        <w:rPr>
          <w:lang w:val="en-US"/>
        </w:rPr>
        <w:t>/WG</w:t>
      </w:r>
      <w:r w:rsidR="00B37AE0">
        <w:rPr>
          <w:lang w:val="en-US"/>
        </w:rPr>
        <w:t xml:space="preserve"> modify the contents of PRD, it will be re-released by the TSG</w:t>
      </w:r>
      <w:r w:rsidR="002A72BD">
        <w:rPr>
          <w:lang w:val="en-US"/>
        </w:rPr>
        <w:t>/WG</w:t>
      </w:r>
      <w:r w:rsidR="00B37AE0">
        <w:rPr>
          <w:lang w:val="en-US"/>
        </w:rPr>
        <w:t xml:space="preserve"> with an identifying change of release date and an increase in version number. The suggested version </w:t>
      </w:r>
      <w:r w:rsidR="002A72BD">
        <w:rPr>
          <w:lang w:val="en-US"/>
        </w:rPr>
        <w:t>numbering scheme</w:t>
      </w:r>
      <w:r w:rsidR="00B37AE0">
        <w:rPr>
          <w:lang w:val="en-US"/>
        </w:rPr>
        <w:t xml:space="preserve"> could be as follows.</w:t>
      </w:r>
    </w:p>
    <w:p w:rsidR="00B37AE0" w:rsidRDefault="00B37AE0" w:rsidP="00B37AE0">
      <w:pPr>
        <w:pStyle w:val="B10"/>
      </w:pPr>
      <w:r>
        <w:t xml:space="preserve">Version </w:t>
      </w:r>
      <w:proofErr w:type="spellStart"/>
      <w:r>
        <w:t>x.y.z</w:t>
      </w:r>
      <w:proofErr w:type="spellEnd"/>
    </w:p>
    <w:p w:rsidR="00B37AE0" w:rsidRDefault="00B37AE0" w:rsidP="00B37AE0">
      <w:pPr>
        <w:pStyle w:val="B10"/>
      </w:pPr>
      <w:proofErr w:type="gramStart"/>
      <w:r>
        <w:t>where</w:t>
      </w:r>
      <w:proofErr w:type="gramEnd"/>
      <w:r>
        <w:t>:</w:t>
      </w:r>
    </w:p>
    <w:p w:rsidR="00B37AE0" w:rsidRDefault="00B37AE0" w:rsidP="00B37AE0">
      <w:pPr>
        <w:pStyle w:val="B20"/>
      </w:pPr>
      <w:proofErr w:type="gramStart"/>
      <w:r>
        <w:t>x</w:t>
      </w:r>
      <w:proofErr w:type="gramEnd"/>
      <w:r>
        <w:tab/>
        <w:t>the first digit:</w:t>
      </w:r>
    </w:p>
    <w:p w:rsidR="002A72BD" w:rsidRDefault="002A72BD" w:rsidP="00B37AE0">
      <w:pPr>
        <w:pStyle w:val="B30"/>
      </w:pPr>
      <w:r>
        <w:rPr>
          <w:rFonts w:hint="eastAsia"/>
        </w:rPr>
        <w:t>0</w:t>
      </w:r>
      <w:r>
        <w:tab/>
        <w:t>immature draft;</w:t>
      </w:r>
    </w:p>
    <w:p w:rsidR="00B37AE0" w:rsidRDefault="00B37AE0" w:rsidP="00B37AE0">
      <w:pPr>
        <w:pStyle w:val="B30"/>
      </w:pPr>
      <w:r>
        <w:t>1</w:t>
      </w:r>
      <w:r>
        <w:tab/>
        <w:t>presented to TSG</w:t>
      </w:r>
      <w:r w:rsidR="002A72BD">
        <w:t>/WG</w:t>
      </w:r>
      <w:r>
        <w:t xml:space="preserve"> for information;</w:t>
      </w:r>
    </w:p>
    <w:p w:rsidR="00B37AE0" w:rsidRDefault="00B37AE0" w:rsidP="00B37AE0">
      <w:pPr>
        <w:pStyle w:val="B30"/>
      </w:pPr>
      <w:r>
        <w:t>2</w:t>
      </w:r>
      <w:r>
        <w:tab/>
        <w:t>presented to TSG</w:t>
      </w:r>
      <w:r w:rsidR="002A72BD">
        <w:t>/WG</w:t>
      </w:r>
      <w:r>
        <w:t xml:space="preserve"> for approval;</w:t>
      </w:r>
    </w:p>
    <w:p w:rsidR="00B37AE0" w:rsidRDefault="00B37AE0" w:rsidP="00B37AE0">
      <w:pPr>
        <w:pStyle w:val="B30"/>
      </w:pPr>
      <w:r>
        <w:t>3</w:t>
      </w:r>
      <w:r>
        <w:tab/>
        <w:t>or greater indicates TSG</w:t>
      </w:r>
      <w:r w:rsidR="002A72BD">
        <w:t>/WG</w:t>
      </w:r>
      <w:r>
        <w:t xml:space="preserve"> approved document under change control.</w:t>
      </w:r>
    </w:p>
    <w:p w:rsidR="00B37AE0" w:rsidRDefault="00B37AE0" w:rsidP="00B37AE0">
      <w:pPr>
        <w:pStyle w:val="B20"/>
      </w:pPr>
      <w:proofErr w:type="gramStart"/>
      <w:r>
        <w:t>y</w:t>
      </w:r>
      <w:proofErr w:type="gramEnd"/>
      <w:r>
        <w:tab/>
        <w:t>the second digit is incremented for all changes of substance, i.e. technical enhancements, corrections, updates, etc.</w:t>
      </w:r>
    </w:p>
    <w:p w:rsidR="00B37AE0" w:rsidRDefault="00B37AE0" w:rsidP="00B37AE0">
      <w:pPr>
        <w:pStyle w:val="B20"/>
      </w:pPr>
      <w:proofErr w:type="gramStart"/>
      <w:r>
        <w:t>z</w:t>
      </w:r>
      <w:proofErr w:type="gramEnd"/>
      <w:r>
        <w:tab/>
        <w:t>the third digit is incremented when editorial only changes have been incorporated in the document.</w:t>
      </w:r>
    </w:p>
    <w:p w:rsidR="00B37AE0" w:rsidRPr="00B37AE0" w:rsidRDefault="00FC6148" w:rsidP="004B0553">
      <w:pPr>
        <w:spacing w:after="60"/>
      </w:pPr>
      <w:r>
        <w:rPr>
          <w:rFonts w:hint="eastAsia"/>
        </w:rPr>
        <w:lastRenderedPageBreak/>
        <w:t>T</w:t>
      </w:r>
      <w:r>
        <w:t xml:space="preserve">he PRD will be a cross-version document </w:t>
      </w:r>
      <w:r w:rsidR="00172EE1">
        <w:t xml:space="preserve">and the first PRD is </w:t>
      </w:r>
      <w:r>
        <w:t xml:space="preserve">for band combination handling, which means although we handle </w:t>
      </w:r>
      <w:r w:rsidR="00FA646B">
        <w:t xml:space="preserve">Rel-19 </w:t>
      </w:r>
      <w:r>
        <w:t xml:space="preserve">WI/SI in </w:t>
      </w:r>
      <w:r w:rsidR="00FA646B">
        <w:t>the PRD as a starting point</w:t>
      </w:r>
      <w:r>
        <w:t>,</w:t>
      </w:r>
      <w:r w:rsidR="00FA646B">
        <w:t xml:space="preserve"> it will remain valid when handling later release WI/SI in the document.</w:t>
      </w:r>
    </w:p>
    <w:p w:rsidR="00A71133" w:rsidRPr="00A71133" w:rsidRDefault="00A71133" w:rsidP="00760A76">
      <w:pPr>
        <w:spacing w:after="60"/>
        <w:rPr>
          <w:b/>
          <w:u w:val="single"/>
        </w:rPr>
      </w:pPr>
      <w:r>
        <w:rPr>
          <w:b/>
          <w:u w:val="single"/>
        </w:rPr>
        <w:t>Observation 1.</w:t>
      </w:r>
      <w:r w:rsidRPr="0068236F">
        <w:rPr>
          <w:b/>
        </w:rPr>
        <w:t xml:space="preserve">  </w:t>
      </w:r>
      <w:r>
        <w:rPr>
          <w:b/>
        </w:rPr>
        <w:t>The PRD is a Permanent Reference Document which should be mainta</w:t>
      </w:r>
      <w:r w:rsidR="007B37FA">
        <w:rPr>
          <w:b/>
        </w:rPr>
        <w:t xml:space="preserve">ined and released within RAN4. </w:t>
      </w:r>
      <w:r>
        <w:rPr>
          <w:b/>
        </w:rPr>
        <w:t>Unlike TR in 3GPP, the PRD should be a cross-version document and remain valid when the involving WI/S</w:t>
      </w:r>
      <w:r w:rsidR="00E23DBA">
        <w:rPr>
          <w:b/>
        </w:rPr>
        <w:t>Is</w:t>
      </w:r>
      <w:r>
        <w:rPr>
          <w:b/>
        </w:rPr>
        <w:t xml:space="preserve"> moving forward in the future releases.</w:t>
      </w:r>
    </w:p>
    <w:p w:rsidR="00E23DBA" w:rsidRDefault="00760A76" w:rsidP="00760A76">
      <w:pPr>
        <w:spacing w:after="60"/>
        <w:rPr>
          <w:b/>
        </w:rPr>
      </w:pPr>
      <w:r>
        <w:rPr>
          <w:b/>
          <w:u w:val="single"/>
        </w:rPr>
        <w:t>Proposal 1.</w:t>
      </w:r>
      <w:r w:rsidRPr="0068236F">
        <w:rPr>
          <w:b/>
        </w:rPr>
        <w:t xml:space="preserve">  </w:t>
      </w:r>
      <w:r>
        <w:rPr>
          <w:b/>
        </w:rPr>
        <w:t xml:space="preserve">The </w:t>
      </w:r>
      <w:r w:rsidR="00E23DBA">
        <w:rPr>
          <w:b/>
        </w:rPr>
        <w:t xml:space="preserve">first </w:t>
      </w:r>
      <w:r>
        <w:rPr>
          <w:b/>
        </w:rPr>
        <w:t xml:space="preserve">PRD </w:t>
      </w:r>
      <w:r w:rsidR="00E23DBA">
        <w:rPr>
          <w:b/>
        </w:rPr>
        <w:t>in RAN4 is suggested to be handled for band combination</w:t>
      </w:r>
      <w:r w:rsidR="008F161D">
        <w:rPr>
          <w:b/>
        </w:rPr>
        <w:t>s</w:t>
      </w:r>
      <w:r w:rsidR="00E23DBA">
        <w:rPr>
          <w:b/>
        </w:rPr>
        <w:t xml:space="preserve">. The suggested version </w:t>
      </w:r>
      <w:r w:rsidR="00890430">
        <w:rPr>
          <w:b/>
        </w:rPr>
        <w:t>numbering scheme</w:t>
      </w:r>
      <w:r w:rsidR="00E23DBA">
        <w:rPr>
          <w:b/>
        </w:rPr>
        <w:t xml:space="preserve"> </w:t>
      </w:r>
      <w:r w:rsidR="00300929">
        <w:rPr>
          <w:b/>
        </w:rPr>
        <w:t xml:space="preserve">for PRD </w:t>
      </w:r>
      <w:r w:rsidR="00E23DBA">
        <w:rPr>
          <w:b/>
        </w:rPr>
        <w:t>could be as follows.</w:t>
      </w:r>
    </w:p>
    <w:p w:rsidR="00E23DBA" w:rsidRPr="00E23DBA" w:rsidRDefault="00E23DBA" w:rsidP="00E23DBA">
      <w:pPr>
        <w:pStyle w:val="B10"/>
        <w:rPr>
          <w:b/>
        </w:rPr>
      </w:pPr>
      <w:r w:rsidRPr="00E23DBA">
        <w:rPr>
          <w:b/>
        </w:rPr>
        <w:t xml:space="preserve">Version </w:t>
      </w:r>
      <w:proofErr w:type="spellStart"/>
      <w:r w:rsidRPr="00E23DBA">
        <w:rPr>
          <w:b/>
        </w:rPr>
        <w:t>x.y.z</w:t>
      </w:r>
      <w:proofErr w:type="spellEnd"/>
    </w:p>
    <w:p w:rsidR="00E23DBA" w:rsidRPr="00E23DBA" w:rsidRDefault="00E23DBA" w:rsidP="00E23DBA">
      <w:pPr>
        <w:pStyle w:val="B10"/>
        <w:rPr>
          <w:b/>
        </w:rPr>
      </w:pPr>
      <w:proofErr w:type="gramStart"/>
      <w:r w:rsidRPr="00E23DBA">
        <w:rPr>
          <w:b/>
        </w:rPr>
        <w:t>where</w:t>
      </w:r>
      <w:proofErr w:type="gramEnd"/>
      <w:r w:rsidRPr="00E23DBA">
        <w:rPr>
          <w:b/>
        </w:rPr>
        <w:t>:</w:t>
      </w:r>
    </w:p>
    <w:p w:rsidR="00E23DBA" w:rsidRDefault="00E23DBA" w:rsidP="00E23DBA">
      <w:pPr>
        <w:pStyle w:val="B20"/>
        <w:rPr>
          <w:b/>
        </w:rPr>
      </w:pPr>
      <w:proofErr w:type="gramStart"/>
      <w:r w:rsidRPr="00E23DBA">
        <w:rPr>
          <w:b/>
        </w:rPr>
        <w:t>x</w:t>
      </w:r>
      <w:proofErr w:type="gramEnd"/>
      <w:r w:rsidRPr="00E23DBA">
        <w:rPr>
          <w:b/>
        </w:rPr>
        <w:tab/>
        <w:t>the first digit:</w:t>
      </w:r>
    </w:p>
    <w:p w:rsidR="002A72BD" w:rsidRPr="002A72BD" w:rsidRDefault="002A72BD" w:rsidP="002A72BD">
      <w:pPr>
        <w:pStyle w:val="B30"/>
        <w:rPr>
          <w:b/>
        </w:rPr>
      </w:pPr>
      <w:r w:rsidRPr="002A72BD">
        <w:rPr>
          <w:rFonts w:hint="eastAsia"/>
          <w:b/>
        </w:rPr>
        <w:t>0</w:t>
      </w:r>
      <w:r w:rsidRPr="002A72BD">
        <w:rPr>
          <w:b/>
        </w:rPr>
        <w:tab/>
        <w:t>immature draft;</w:t>
      </w:r>
    </w:p>
    <w:p w:rsidR="00E23DBA" w:rsidRPr="00E23DBA" w:rsidRDefault="00E23DBA" w:rsidP="00E23DBA">
      <w:pPr>
        <w:pStyle w:val="B30"/>
        <w:rPr>
          <w:b/>
        </w:rPr>
      </w:pPr>
      <w:r w:rsidRPr="00E23DBA">
        <w:rPr>
          <w:b/>
        </w:rPr>
        <w:t>1</w:t>
      </w:r>
      <w:r w:rsidRPr="00E23DBA">
        <w:rPr>
          <w:b/>
        </w:rPr>
        <w:tab/>
        <w:t>presented to TSG</w:t>
      </w:r>
      <w:r w:rsidR="002A72BD">
        <w:rPr>
          <w:b/>
        </w:rPr>
        <w:t>/WG</w:t>
      </w:r>
      <w:r w:rsidRPr="00E23DBA">
        <w:rPr>
          <w:b/>
        </w:rPr>
        <w:t xml:space="preserve"> for information;</w:t>
      </w:r>
    </w:p>
    <w:p w:rsidR="00E23DBA" w:rsidRPr="00E23DBA" w:rsidRDefault="00E23DBA" w:rsidP="00E23DBA">
      <w:pPr>
        <w:pStyle w:val="B30"/>
        <w:rPr>
          <w:b/>
        </w:rPr>
      </w:pPr>
      <w:r w:rsidRPr="00E23DBA">
        <w:rPr>
          <w:b/>
        </w:rPr>
        <w:t>2</w:t>
      </w:r>
      <w:r w:rsidRPr="00E23DBA">
        <w:rPr>
          <w:b/>
        </w:rPr>
        <w:tab/>
        <w:t>presented to TSG</w:t>
      </w:r>
      <w:r w:rsidR="002A72BD">
        <w:rPr>
          <w:b/>
        </w:rPr>
        <w:t>/WG</w:t>
      </w:r>
      <w:r w:rsidRPr="00E23DBA">
        <w:rPr>
          <w:b/>
        </w:rPr>
        <w:t xml:space="preserve"> for approval;</w:t>
      </w:r>
    </w:p>
    <w:p w:rsidR="00E23DBA" w:rsidRPr="00E23DBA" w:rsidRDefault="00E23DBA" w:rsidP="00E23DBA">
      <w:pPr>
        <w:pStyle w:val="B30"/>
        <w:rPr>
          <w:b/>
        </w:rPr>
      </w:pPr>
      <w:r w:rsidRPr="00E23DBA">
        <w:rPr>
          <w:b/>
        </w:rPr>
        <w:t>3</w:t>
      </w:r>
      <w:r w:rsidRPr="00E23DBA">
        <w:rPr>
          <w:b/>
        </w:rPr>
        <w:tab/>
        <w:t>or greater indicates TSG</w:t>
      </w:r>
      <w:r w:rsidR="002A72BD">
        <w:rPr>
          <w:b/>
        </w:rPr>
        <w:t>/WG</w:t>
      </w:r>
      <w:r w:rsidRPr="00E23DBA">
        <w:rPr>
          <w:b/>
        </w:rPr>
        <w:t xml:space="preserve"> approved document under change control.</w:t>
      </w:r>
    </w:p>
    <w:p w:rsidR="00E23DBA" w:rsidRPr="00E23DBA" w:rsidRDefault="00E23DBA" w:rsidP="00E23DBA">
      <w:pPr>
        <w:pStyle w:val="B20"/>
        <w:rPr>
          <w:b/>
        </w:rPr>
      </w:pPr>
      <w:proofErr w:type="gramStart"/>
      <w:r w:rsidRPr="00E23DBA">
        <w:rPr>
          <w:b/>
        </w:rPr>
        <w:t>y</w:t>
      </w:r>
      <w:proofErr w:type="gramEnd"/>
      <w:r w:rsidRPr="00E23DBA">
        <w:rPr>
          <w:b/>
        </w:rPr>
        <w:tab/>
        <w:t>the second digit is incremented for all changes of substance, i.e. technical enhancements, corrections, updates, etc.</w:t>
      </w:r>
    </w:p>
    <w:p w:rsidR="00E23DBA" w:rsidRPr="00E23DBA" w:rsidRDefault="00E23DBA" w:rsidP="00E23DBA">
      <w:pPr>
        <w:pStyle w:val="B20"/>
        <w:rPr>
          <w:b/>
        </w:rPr>
      </w:pPr>
      <w:proofErr w:type="gramStart"/>
      <w:r w:rsidRPr="00E23DBA">
        <w:rPr>
          <w:b/>
        </w:rPr>
        <w:t>z</w:t>
      </w:r>
      <w:proofErr w:type="gramEnd"/>
      <w:r w:rsidRPr="00E23DBA">
        <w:rPr>
          <w:b/>
        </w:rPr>
        <w:tab/>
        <w:t>the third digit is incremented when editorial only changes have been incorporated in the document.</w:t>
      </w:r>
    </w:p>
    <w:p w:rsidR="00E23DBA" w:rsidRDefault="003A313C" w:rsidP="00760A76">
      <w:pPr>
        <w:spacing w:after="60"/>
      </w:pPr>
      <w:r>
        <w:t xml:space="preserve">To </w:t>
      </w:r>
      <w:r w:rsidR="008F161D">
        <w:t xml:space="preserve">make </w:t>
      </w:r>
      <w:r>
        <w:t xml:space="preserve">the PRD mechanism </w:t>
      </w:r>
      <w:r w:rsidR="008F161D">
        <w:t xml:space="preserve">known </w:t>
      </w:r>
      <w:r>
        <w:t xml:space="preserve">within RAN4, it is necessary to create a PRD specific directory in RAN4 FTP server. An overview document to indicate RAN4 people where to find the PRD and how to contribute to PRD should be </w:t>
      </w:r>
      <w:r w:rsidR="008521DC">
        <w:t>created</w:t>
      </w:r>
      <w:r>
        <w:t>. For example</w:t>
      </w:r>
      <w:r w:rsidR="00172EE1">
        <w:t>, an overview document can include at least the following information</w:t>
      </w:r>
      <w:r>
        <w:t>.</w:t>
      </w:r>
    </w:p>
    <w:p w:rsidR="003A313C" w:rsidRDefault="003A313C" w:rsidP="006056B9">
      <w:pPr>
        <w:pStyle w:val="a3"/>
        <w:numPr>
          <w:ilvl w:val="0"/>
          <w:numId w:val="40"/>
        </w:numPr>
        <w:spacing w:after="60"/>
      </w:pPr>
      <w:r>
        <w:rPr>
          <w:rFonts w:hint="eastAsia"/>
        </w:rPr>
        <w:t>L</w:t>
      </w:r>
      <w:r>
        <w:t>ocated at</w:t>
      </w:r>
    </w:p>
    <w:p w:rsidR="00485C9E" w:rsidRPr="00485C9E" w:rsidRDefault="00485C9E" w:rsidP="003A313C">
      <w:pPr>
        <w:pStyle w:val="a3"/>
        <w:numPr>
          <w:ilvl w:val="0"/>
          <w:numId w:val="0"/>
        </w:numPr>
        <w:spacing w:after="60"/>
        <w:ind w:left="420"/>
        <w:rPr>
          <w:i/>
        </w:rPr>
      </w:pPr>
      <w:r w:rsidRPr="00485C9E">
        <w:rPr>
          <w:i/>
        </w:rPr>
        <w:t>https://www.3gpp.org/ftp/tsg_ran/WG4_Radio</w:t>
      </w:r>
      <w:r w:rsidRPr="00485C9E">
        <w:rPr>
          <w:i/>
          <w:highlight w:val="yellow"/>
        </w:rPr>
        <w:t>/R4_PRD</w:t>
      </w:r>
    </w:p>
    <w:p w:rsidR="003A313C" w:rsidRDefault="00485C9E" w:rsidP="006056B9">
      <w:pPr>
        <w:pStyle w:val="a3"/>
        <w:numPr>
          <w:ilvl w:val="0"/>
          <w:numId w:val="40"/>
        </w:numPr>
        <w:spacing w:after="60"/>
      </w:pPr>
      <w:r>
        <w:rPr>
          <w:rFonts w:hint="eastAsia"/>
        </w:rPr>
        <w:t>P</w:t>
      </w:r>
      <w:r>
        <w:t>RD_Index.docx: A table listing all the PRD agreed by RAN4.</w:t>
      </w:r>
    </w:p>
    <w:tbl>
      <w:tblPr>
        <w:tblStyle w:val="afa"/>
        <w:tblW w:w="0" w:type="auto"/>
        <w:tblInd w:w="420" w:type="dxa"/>
        <w:tblLook w:val="04A0" w:firstRow="1" w:lastRow="0" w:firstColumn="1" w:lastColumn="0" w:noHBand="0" w:noVBand="1"/>
      </w:tblPr>
      <w:tblGrid>
        <w:gridCol w:w="1418"/>
        <w:gridCol w:w="1134"/>
        <w:gridCol w:w="4820"/>
        <w:gridCol w:w="1838"/>
      </w:tblGrid>
      <w:tr w:rsidR="00485C9E" w:rsidTr="00485C9E">
        <w:tc>
          <w:tcPr>
            <w:tcW w:w="1418" w:type="dxa"/>
            <w:shd w:val="clear" w:color="auto" w:fill="DEEAF6" w:themeFill="accent1" w:themeFillTint="33"/>
          </w:tcPr>
          <w:p w:rsidR="00485C9E" w:rsidRDefault="00485C9E" w:rsidP="00485C9E">
            <w:pPr>
              <w:pStyle w:val="a3"/>
              <w:numPr>
                <w:ilvl w:val="0"/>
                <w:numId w:val="0"/>
              </w:numPr>
              <w:spacing w:after="60"/>
              <w:rPr>
                <w:lang w:eastAsia="zh-CN"/>
              </w:rPr>
            </w:pPr>
            <w:proofErr w:type="spellStart"/>
            <w:r>
              <w:rPr>
                <w:rFonts w:hint="eastAsia"/>
                <w:lang w:eastAsia="zh-CN"/>
              </w:rPr>
              <w:t>P</w:t>
            </w:r>
            <w:r>
              <w:rPr>
                <w:lang w:eastAsia="zh-CN"/>
              </w:rPr>
              <w:t>RD_id</w:t>
            </w:r>
            <w:proofErr w:type="spellEnd"/>
          </w:p>
        </w:tc>
        <w:tc>
          <w:tcPr>
            <w:tcW w:w="1134" w:type="dxa"/>
            <w:shd w:val="clear" w:color="auto" w:fill="DEEAF6" w:themeFill="accent1" w:themeFillTint="33"/>
          </w:tcPr>
          <w:p w:rsidR="00485C9E" w:rsidRDefault="00485C9E" w:rsidP="00485C9E">
            <w:pPr>
              <w:pStyle w:val="a3"/>
              <w:numPr>
                <w:ilvl w:val="0"/>
                <w:numId w:val="0"/>
              </w:numPr>
              <w:spacing w:after="60"/>
              <w:rPr>
                <w:lang w:eastAsia="zh-CN"/>
              </w:rPr>
            </w:pPr>
            <w:r>
              <w:rPr>
                <w:rFonts w:hint="eastAsia"/>
                <w:lang w:eastAsia="zh-CN"/>
              </w:rPr>
              <w:t>V</w:t>
            </w:r>
            <w:r>
              <w:rPr>
                <w:lang w:eastAsia="zh-CN"/>
              </w:rPr>
              <w:t>ersion</w:t>
            </w:r>
          </w:p>
        </w:tc>
        <w:tc>
          <w:tcPr>
            <w:tcW w:w="4820" w:type="dxa"/>
            <w:shd w:val="clear" w:color="auto" w:fill="DEEAF6" w:themeFill="accent1" w:themeFillTint="33"/>
          </w:tcPr>
          <w:p w:rsidR="00485C9E" w:rsidRDefault="00485C9E" w:rsidP="00485C9E">
            <w:pPr>
              <w:pStyle w:val="a3"/>
              <w:numPr>
                <w:ilvl w:val="0"/>
                <w:numId w:val="0"/>
              </w:numPr>
              <w:spacing w:after="60"/>
              <w:rPr>
                <w:lang w:eastAsia="zh-CN"/>
              </w:rPr>
            </w:pPr>
            <w:r>
              <w:rPr>
                <w:rFonts w:hint="eastAsia"/>
                <w:lang w:eastAsia="zh-CN"/>
              </w:rPr>
              <w:t>T</w:t>
            </w:r>
            <w:r>
              <w:rPr>
                <w:lang w:eastAsia="zh-CN"/>
              </w:rPr>
              <w:t>itle</w:t>
            </w:r>
          </w:p>
        </w:tc>
        <w:tc>
          <w:tcPr>
            <w:tcW w:w="1838" w:type="dxa"/>
            <w:shd w:val="clear" w:color="auto" w:fill="DEEAF6" w:themeFill="accent1" w:themeFillTint="33"/>
          </w:tcPr>
          <w:p w:rsidR="00485C9E" w:rsidRDefault="00485C9E" w:rsidP="00485C9E">
            <w:pPr>
              <w:pStyle w:val="a3"/>
              <w:numPr>
                <w:ilvl w:val="0"/>
                <w:numId w:val="0"/>
              </w:numPr>
              <w:spacing w:after="60"/>
              <w:rPr>
                <w:lang w:eastAsia="zh-CN"/>
              </w:rPr>
            </w:pPr>
            <w:r>
              <w:rPr>
                <w:rFonts w:hint="eastAsia"/>
                <w:lang w:eastAsia="zh-CN"/>
              </w:rPr>
              <w:t>O</w:t>
            </w:r>
            <w:r>
              <w:rPr>
                <w:lang w:eastAsia="zh-CN"/>
              </w:rPr>
              <w:t xml:space="preserve">riginal </w:t>
            </w:r>
            <w:proofErr w:type="spellStart"/>
            <w:r>
              <w:rPr>
                <w:lang w:eastAsia="zh-CN"/>
              </w:rPr>
              <w:t>Tdoc</w:t>
            </w:r>
            <w:proofErr w:type="spellEnd"/>
          </w:p>
        </w:tc>
      </w:tr>
      <w:tr w:rsidR="00485C9E" w:rsidTr="00485C9E">
        <w:tc>
          <w:tcPr>
            <w:tcW w:w="1418" w:type="dxa"/>
            <w:shd w:val="clear" w:color="auto" w:fill="DEEAF6" w:themeFill="accent1" w:themeFillTint="33"/>
          </w:tcPr>
          <w:p w:rsidR="00485C9E" w:rsidRPr="008521DC" w:rsidRDefault="00485C9E" w:rsidP="00485C9E">
            <w:pPr>
              <w:pStyle w:val="a3"/>
              <w:numPr>
                <w:ilvl w:val="0"/>
                <w:numId w:val="0"/>
              </w:numPr>
              <w:spacing w:after="60"/>
              <w:rPr>
                <w:i/>
                <w:lang w:eastAsia="zh-CN"/>
              </w:rPr>
            </w:pPr>
            <w:r w:rsidRPr="008521DC">
              <w:rPr>
                <w:rFonts w:hint="eastAsia"/>
                <w:i/>
                <w:lang w:eastAsia="zh-CN"/>
              </w:rPr>
              <w:t>R</w:t>
            </w:r>
            <w:r w:rsidRPr="008521DC">
              <w:rPr>
                <w:i/>
                <w:lang w:eastAsia="zh-CN"/>
              </w:rPr>
              <w:t>4-PRD#01</w:t>
            </w:r>
          </w:p>
        </w:tc>
        <w:tc>
          <w:tcPr>
            <w:tcW w:w="1134" w:type="dxa"/>
            <w:shd w:val="clear" w:color="auto" w:fill="DEEAF6" w:themeFill="accent1" w:themeFillTint="33"/>
          </w:tcPr>
          <w:p w:rsidR="00485C9E" w:rsidRPr="008521DC" w:rsidRDefault="008521DC" w:rsidP="00485C9E">
            <w:pPr>
              <w:pStyle w:val="a3"/>
              <w:numPr>
                <w:ilvl w:val="0"/>
                <w:numId w:val="0"/>
              </w:numPr>
              <w:spacing w:after="60"/>
              <w:rPr>
                <w:i/>
                <w:lang w:eastAsia="zh-CN"/>
              </w:rPr>
            </w:pPr>
            <w:proofErr w:type="spellStart"/>
            <w:r w:rsidRPr="008521DC">
              <w:rPr>
                <w:i/>
                <w:lang w:eastAsia="zh-CN"/>
              </w:rPr>
              <w:t>x</w:t>
            </w:r>
            <w:r w:rsidR="00485C9E" w:rsidRPr="008521DC">
              <w:rPr>
                <w:i/>
                <w:lang w:eastAsia="zh-CN"/>
              </w:rPr>
              <w:t>.</w:t>
            </w:r>
            <w:r w:rsidRPr="008521DC">
              <w:rPr>
                <w:i/>
                <w:lang w:eastAsia="zh-CN"/>
              </w:rPr>
              <w:t>y</w:t>
            </w:r>
            <w:r w:rsidR="00485C9E" w:rsidRPr="008521DC">
              <w:rPr>
                <w:i/>
                <w:lang w:eastAsia="zh-CN"/>
              </w:rPr>
              <w:t>.</w:t>
            </w:r>
            <w:r w:rsidRPr="008521DC">
              <w:rPr>
                <w:i/>
                <w:lang w:eastAsia="zh-CN"/>
              </w:rPr>
              <w:t>z</w:t>
            </w:r>
            <w:proofErr w:type="spellEnd"/>
          </w:p>
        </w:tc>
        <w:tc>
          <w:tcPr>
            <w:tcW w:w="4820" w:type="dxa"/>
            <w:shd w:val="clear" w:color="auto" w:fill="DEEAF6" w:themeFill="accent1" w:themeFillTint="33"/>
          </w:tcPr>
          <w:p w:rsidR="00485C9E" w:rsidRPr="008521DC" w:rsidRDefault="008521DC" w:rsidP="00485C9E">
            <w:pPr>
              <w:pStyle w:val="a3"/>
              <w:numPr>
                <w:ilvl w:val="0"/>
                <w:numId w:val="0"/>
              </w:numPr>
              <w:spacing w:after="60"/>
              <w:rPr>
                <w:i/>
                <w:lang w:eastAsia="zh-CN"/>
              </w:rPr>
            </w:pPr>
            <w:r w:rsidRPr="008521DC">
              <w:rPr>
                <w:rFonts w:hint="eastAsia"/>
                <w:i/>
                <w:lang w:eastAsia="zh-CN"/>
              </w:rPr>
              <w:t>P</w:t>
            </w:r>
            <w:r w:rsidRPr="008521DC">
              <w:rPr>
                <w:i/>
                <w:lang w:eastAsia="zh-CN"/>
              </w:rPr>
              <w:t xml:space="preserve">RD </w:t>
            </w:r>
            <w:r w:rsidRPr="003559E4">
              <w:rPr>
                <w:i/>
                <w:highlight w:val="yellow"/>
                <w:lang w:eastAsia="zh-CN"/>
              </w:rPr>
              <w:t>for band combination handling</w:t>
            </w:r>
            <w:r w:rsidR="008F161D" w:rsidRPr="003559E4">
              <w:rPr>
                <w:i/>
                <w:highlight w:val="yellow"/>
                <w:lang w:eastAsia="zh-CN"/>
              </w:rPr>
              <w:t xml:space="preserve"> in RAN4</w:t>
            </w:r>
          </w:p>
        </w:tc>
        <w:tc>
          <w:tcPr>
            <w:tcW w:w="1838" w:type="dxa"/>
            <w:shd w:val="clear" w:color="auto" w:fill="DEEAF6" w:themeFill="accent1" w:themeFillTint="33"/>
          </w:tcPr>
          <w:p w:rsidR="00485C9E" w:rsidRPr="008521DC" w:rsidRDefault="008521DC" w:rsidP="00485C9E">
            <w:pPr>
              <w:pStyle w:val="a3"/>
              <w:numPr>
                <w:ilvl w:val="0"/>
                <w:numId w:val="0"/>
              </w:numPr>
              <w:spacing w:after="60"/>
              <w:rPr>
                <w:i/>
                <w:lang w:eastAsia="zh-CN"/>
              </w:rPr>
            </w:pPr>
            <w:r w:rsidRPr="008521DC">
              <w:rPr>
                <w:rFonts w:hint="eastAsia"/>
                <w:i/>
                <w:lang w:eastAsia="zh-CN"/>
              </w:rPr>
              <w:t>R</w:t>
            </w:r>
            <w:r w:rsidRPr="008521DC">
              <w:rPr>
                <w:i/>
                <w:lang w:eastAsia="zh-CN"/>
              </w:rPr>
              <w:t>4-xxxxxxx</w:t>
            </w:r>
          </w:p>
        </w:tc>
      </w:tr>
      <w:tr w:rsidR="00485C9E" w:rsidTr="00485C9E">
        <w:tc>
          <w:tcPr>
            <w:tcW w:w="1418" w:type="dxa"/>
            <w:shd w:val="clear" w:color="auto" w:fill="DEEAF6" w:themeFill="accent1" w:themeFillTint="33"/>
          </w:tcPr>
          <w:p w:rsidR="00485C9E" w:rsidRDefault="00485C9E" w:rsidP="00485C9E">
            <w:pPr>
              <w:pStyle w:val="a3"/>
              <w:numPr>
                <w:ilvl w:val="0"/>
                <w:numId w:val="0"/>
              </w:numPr>
              <w:spacing w:after="60"/>
            </w:pPr>
          </w:p>
        </w:tc>
        <w:tc>
          <w:tcPr>
            <w:tcW w:w="1134" w:type="dxa"/>
            <w:shd w:val="clear" w:color="auto" w:fill="DEEAF6" w:themeFill="accent1" w:themeFillTint="33"/>
          </w:tcPr>
          <w:p w:rsidR="00485C9E" w:rsidRDefault="00485C9E" w:rsidP="00485C9E">
            <w:pPr>
              <w:pStyle w:val="a3"/>
              <w:numPr>
                <w:ilvl w:val="0"/>
                <w:numId w:val="0"/>
              </w:numPr>
              <w:spacing w:after="60"/>
            </w:pPr>
          </w:p>
        </w:tc>
        <w:tc>
          <w:tcPr>
            <w:tcW w:w="4820" w:type="dxa"/>
            <w:shd w:val="clear" w:color="auto" w:fill="DEEAF6" w:themeFill="accent1" w:themeFillTint="33"/>
          </w:tcPr>
          <w:p w:rsidR="00485C9E" w:rsidRDefault="00485C9E" w:rsidP="00485C9E">
            <w:pPr>
              <w:pStyle w:val="a3"/>
              <w:numPr>
                <w:ilvl w:val="0"/>
                <w:numId w:val="0"/>
              </w:numPr>
              <w:spacing w:after="60"/>
            </w:pPr>
          </w:p>
        </w:tc>
        <w:tc>
          <w:tcPr>
            <w:tcW w:w="1838" w:type="dxa"/>
            <w:shd w:val="clear" w:color="auto" w:fill="DEEAF6" w:themeFill="accent1" w:themeFillTint="33"/>
          </w:tcPr>
          <w:p w:rsidR="00485C9E" w:rsidRDefault="00485C9E" w:rsidP="00485C9E">
            <w:pPr>
              <w:pStyle w:val="a3"/>
              <w:numPr>
                <w:ilvl w:val="0"/>
                <w:numId w:val="0"/>
              </w:numPr>
              <w:spacing w:after="60"/>
            </w:pPr>
          </w:p>
        </w:tc>
      </w:tr>
    </w:tbl>
    <w:p w:rsidR="00485C9E" w:rsidRDefault="00485C9E" w:rsidP="00485C9E">
      <w:pPr>
        <w:pStyle w:val="a3"/>
        <w:numPr>
          <w:ilvl w:val="0"/>
          <w:numId w:val="0"/>
        </w:numPr>
        <w:spacing w:after="60"/>
        <w:ind w:left="420"/>
      </w:pPr>
    </w:p>
    <w:p w:rsidR="00485C9E" w:rsidRDefault="00F52173" w:rsidP="006056B9">
      <w:pPr>
        <w:pStyle w:val="a3"/>
        <w:numPr>
          <w:ilvl w:val="0"/>
          <w:numId w:val="40"/>
        </w:numPr>
        <w:spacing w:after="60"/>
      </w:pPr>
      <w:r w:rsidRPr="00F003B0">
        <w:rPr>
          <w:b/>
          <w:noProof/>
        </w:rPr>
        <mc:AlternateContent>
          <mc:Choice Requires="wps">
            <w:drawing>
              <wp:anchor distT="45720" distB="45720" distL="114300" distR="114300" simplePos="0" relativeHeight="251661312" behindDoc="0" locked="0" layoutInCell="1" allowOverlap="1">
                <wp:simplePos x="0" y="0"/>
                <wp:positionH relativeFrom="page">
                  <wp:posOffset>532545</wp:posOffset>
                </wp:positionH>
                <wp:positionV relativeFrom="paragraph">
                  <wp:posOffset>417333</wp:posOffset>
                </wp:positionV>
                <wp:extent cx="6901180" cy="2599690"/>
                <wp:effectExtent l="0" t="0" r="13970" b="1016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1180" cy="2599690"/>
                        </a:xfrm>
                        <a:prstGeom prst="rect">
                          <a:avLst/>
                        </a:prstGeom>
                        <a:solidFill>
                          <a:srgbClr val="FFFFFF"/>
                        </a:solidFill>
                        <a:ln w="9525">
                          <a:solidFill>
                            <a:srgbClr val="000000"/>
                          </a:solidFill>
                          <a:miter lim="800000"/>
                          <a:headEnd/>
                          <a:tailEnd/>
                        </a:ln>
                      </wps:spPr>
                      <wps:txbx>
                        <w:txbxContent>
                          <w:p w:rsidR="00DD147C" w:rsidRDefault="00DD147C"/>
                          <w:tbl>
                            <w:tblPr>
                              <w:tblW w:w="10423" w:type="dxa"/>
                              <w:tblLook w:val="04A0" w:firstRow="1" w:lastRow="0" w:firstColumn="1" w:lastColumn="0" w:noHBand="0" w:noVBand="1"/>
                            </w:tblPr>
                            <w:tblGrid>
                              <w:gridCol w:w="4883"/>
                              <w:gridCol w:w="5540"/>
                            </w:tblGrid>
                            <w:tr w:rsidR="00DD147C" w:rsidTr="008F161D">
                              <w:tc>
                                <w:tcPr>
                                  <w:tcW w:w="10423" w:type="dxa"/>
                                  <w:gridSpan w:val="2"/>
                                  <w:shd w:val="clear" w:color="auto" w:fill="auto"/>
                                </w:tcPr>
                                <w:p w:rsidR="00DD147C" w:rsidRDefault="00DD147C" w:rsidP="00F52173">
                                  <w:pPr>
                                    <w:pStyle w:val="ZA"/>
                                    <w:rPr>
                                      <w:lang w:val="sv-SE"/>
                                    </w:rPr>
                                  </w:pPr>
                                  <w:r>
                                    <w:rPr>
                                      <w:sz w:val="64"/>
                                      <w:lang w:val="sv-SE"/>
                                    </w:rPr>
                                    <w:t xml:space="preserve">3GPP </w:t>
                                  </w:r>
                                  <w:bookmarkStart w:id="3" w:name="specType1"/>
                                  <w:r>
                                    <w:rPr>
                                      <w:sz w:val="64"/>
                                      <w:lang w:val="sv-SE"/>
                                    </w:rPr>
                                    <w:t xml:space="preserve">RAN4 PRD </w:t>
                                  </w:r>
                                  <w:bookmarkEnd w:id="3"/>
                                  <w:r>
                                    <w:rPr>
                                      <w:sz w:val="64"/>
                                      <w:lang w:val="sv-SE"/>
                                    </w:rPr>
                                    <w:t xml:space="preserve">xx </w:t>
                                  </w:r>
                                  <w:bookmarkStart w:id="4" w:name="specVersion"/>
                                  <w:r>
                                    <w:rPr>
                                      <w:lang w:val="sv-SE"/>
                                    </w:rPr>
                                    <w:t>v</w:t>
                                  </w:r>
                                  <w:r>
                                    <w:rPr>
                                      <w:lang w:val="en-US"/>
                                    </w:rPr>
                                    <w:t>0</w:t>
                                  </w:r>
                                  <w:r>
                                    <w:rPr>
                                      <w:lang w:val="sv-SE"/>
                                    </w:rPr>
                                    <w:t>.</w:t>
                                  </w:r>
                                  <w:r>
                                    <w:rPr>
                                      <w:rFonts w:hint="eastAsia"/>
                                      <w:lang w:val="en-US"/>
                                    </w:rPr>
                                    <w:t>0</w:t>
                                  </w:r>
                                  <w:r>
                                    <w:rPr>
                                      <w:lang w:val="sv-SE"/>
                                    </w:rPr>
                                    <w:t>.</w:t>
                                  </w:r>
                                  <w:bookmarkEnd w:id="4"/>
                                  <w:r>
                                    <w:rPr>
                                      <w:lang w:val="sv-SE"/>
                                    </w:rPr>
                                    <w:t xml:space="preserve">0 </w:t>
                                  </w:r>
                                  <w:r>
                                    <w:rPr>
                                      <w:sz w:val="32"/>
                                      <w:lang w:val="sv-SE"/>
                                    </w:rPr>
                                    <w:t>(</w:t>
                                  </w:r>
                                  <w:bookmarkStart w:id="5" w:name="issueDate"/>
                                  <w:r>
                                    <w:rPr>
                                      <w:sz w:val="32"/>
                                      <w:lang w:val="sv-SE"/>
                                    </w:rPr>
                                    <w:t>202</w:t>
                                  </w:r>
                                  <w:r>
                                    <w:rPr>
                                      <w:rFonts w:hint="eastAsia"/>
                                      <w:sz w:val="32"/>
                                      <w:lang w:val="en-US"/>
                                    </w:rPr>
                                    <w:t>4</w:t>
                                  </w:r>
                                  <w:r>
                                    <w:rPr>
                                      <w:sz w:val="32"/>
                                      <w:lang w:val="sv-SE"/>
                                    </w:rPr>
                                    <w:t>-</w:t>
                                  </w:r>
                                  <w:bookmarkEnd w:id="5"/>
                                  <w:r>
                                    <w:rPr>
                                      <w:rFonts w:hint="eastAsia"/>
                                      <w:sz w:val="32"/>
                                      <w:lang w:val="en-US"/>
                                    </w:rPr>
                                    <w:t>10</w:t>
                                  </w:r>
                                  <w:r>
                                    <w:rPr>
                                      <w:sz w:val="32"/>
                                      <w:lang w:val="sv-SE"/>
                                    </w:rPr>
                                    <w:t>)</w:t>
                                  </w:r>
                                </w:p>
                              </w:tc>
                            </w:tr>
                            <w:tr w:rsidR="00DD147C" w:rsidTr="008F161D">
                              <w:trPr>
                                <w:trHeight w:hRule="exact" w:val="536"/>
                              </w:trPr>
                              <w:tc>
                                <w:tcPr>
                                  <w:tcW w:w="10423" w:type="dxa"/>
                                  <w:gridSpan w:val="2"/>
                                  <w:shd w:val="clear" w:color="auto" w:fill="auto"/>
                                </w:tcPr>
                                <w:p w:rsidR="00DD147C" w:rsidRDefault="00DD147C" w:rsidP="00F52173">
                                  <w:pPr>
                                    <w:pStyle w:val="ZB"/>
                                  </w:pPr>
                                  <w:r>
                                    <w:t>Permanent Reference Document</w:t>
                                  </w:r>
                                </w:p>
                              </w:tc>
                            </w:tr>
                            <w:tr w:rsidR="00DD147C" w:rsidTr="00F52173">
                              <w:trPr>
                                <w:trHeight w:hRule="exact" w:val="2101"/>
                              </w:trPr>
                              <w:tc>
                                <w:tcPr>
                                  <w:tcW w:w="10423" w:type="dxa"/>
                                  <w:gridSpan w:val="2"/>
                                  <w:shd w:val="clear" w:color="auto" w:fill="auto"/>
                                </w:tcPr>
                                <w:p w:rsidR="00DD147C" w:rsidRDefault="00DD147C" w:rsidP="00F52173">
                                  <w:pPr>
                                    <w:pStyle w:val="ZT"/>
                                  </w:pPr>
                                  <w:r>
                                    <w:t>3rd Generation Partnership Project;</w:t>
                                  </w:r>
                                </w:p>
                                <w:p w:rsidR="00DD147C" w:rsidRDefault="00DD147C" w:rsidP="00F52173">
                                  <w:pPr>
                                    <w:pStyle w:val="ZT"/>
                                  </w:pPr>
                                  <w:r>
                                    <w:t xml:space="preserve">Technical Specification Group </w:t>
                                  </w:r>
                                  <w:bookmarkStart w:id="6" w:name="specTitle"/>
                                  <w:r>
                                    <w:t>RAN WG4</w:t>
                                  </w:r>
                                  <w:bookmarkEnd w:id="6"/>
                                  <w:r>
                                    <w:t>;</w:t>
                                  </w:r>
                                </w:p>
                                <w:p w:rsidR="00DD147C" w:rsidRDefault="00DD147C" w:rsidP="00F52173">
                                  <w:pPr>
                                    <w:pStyle w:val="ZT"/>
                                  </w:pPr>
                                  <w:bookmarkStart w:id="7" w:name="_Hlk87610242"/>
                                  <w:r>
                                    <w:t>Permanent Reference Document (PRD);</w:t>
                                  </w:r>
                                </w:p>
                                <w:p w:rsidR="00DD147C" w:rsidRDefault="00DD147C" w:rsidP="00F52173">
                                  <w:pPr>
                                    <w:pStyle w:val="ZT"/>
                                    <w:wordWrap w:val="0"/>
                                  </w:pPr>
                                  <w:bookmarkStart w:id="8" w:name="_Hlk87434339"/>
                                  <w:r>
                                    <w:rPr>
                                      <w:lang w:val="en-US"/>
                                    </w:rPr>
                                    <w:t>PRD for band combination handling in RAN4</w:t>
                                  </w:r>
                                  <w:bookmarkEnd w:id="8"/>
                                </w:p>
                                <w:p w:rsidR="00DD147C" w:rsidRDefault="00DD147C" w:rsidP="00F52173">
                                  <w:pPr>
                                    <w:pStyle w:val="ZT"/>
                                  </w:pPr>
                                  <w:r>
                                    <w:t>(</w:t>
                                  </w:r>
                                  <w:r>
                                    <w:rPr>
                                      <w:rStyle w:val="ZGSM"/>
                                    </w:rPr>
                                    <w:t>Release 1</w:t>
                                  </w:r>
                                  <w:r>
                                    <w:rPr>
                                      <w:rStyle w:val="ZGSM"/>
                                      <w:lang w:val="en-US"/>
                                    </w:rPr>
                                    <w:t>9</w:t>
                                  </w:r>
                                  <w:r>
                                    <w:rPr>
                                      <w:rStyle w:val="ZGSM"/>
                                    </w:rPr>
                                    <w:t xml:space="preserve"> and later releases</w:t>
                                  </w:r>
                                  <w:r>
                                    <w:t>)</w:t>
                                  </w:r>
                                  <w:bookmarkEnd w:id="7"/>
                                </w:p>
                                <w:p w:rsidR="00DD147C" w:rsidRDefault="00DD147C" w:rsidP="00F52173">
                                  <w:pPr>
                                    <w:pStyle w:val="ZT"/>
                                    <w:rPr>
                                      <w:i/>
                                      <w:sz w:val="28"/>
                                    </w:rPr>
                                  </w:pPr>
                                </w:p>
                              </w:tc>
                            </w:tr>
                            <w:tr w:rsidR="00DD147C" w:rsidTr="008F161D">
                              <w:tc>
                                <w:tcPr>
                                  <w:tcW w:w="10423" w:type="dxa"/>
                                  <w:gridSpan w:val="2"/>
                                  <w:shd w:val="clear" w:color="auto" w:fill="auto"/>
                                </w:tcPr>
                                <w:p w:rsidR="00DD147C" w:rsidRDefault="00DD147C" w:rsidP="00F52173">
                                  <w:pPr>
                                    <w:pStyle w:val="ZU"/>
                                    <w:tabs>
                                      <w:tab w:val="right" w:pos="10206"/>
                                    </w:tabs>
                                    <w:jc w:val="left"/>
                                    <w:rPr>
                                      <w:color w:val="0000FF"/>
                                    </w:rPr>
                                  </w:pPr>
                                  <w:r>
                                    <w:rPr>
                                      <w:color w:val="0000FF"/>
                                    </w:rPr>
                                    <w:tab/>
                                  </w:r>
                                </w:p>
                              </w:tc>
                            </w:tr>
                            <w:tr w:rsidR="00DD147C" w:rsidTr="008F161D">
                              <w:trPr>
                                <w:trHeight w:hRule="exact" w:val="1531"/>
                              </w:trPr>
                              <w:tc>
                                <w:tcPr>
                                  <w:tcW w:w="4883" w:type="dxa"/>
                                  <w:shd w:val="clear" w:color="auto" w:fill="auto"/>
                                </w:tcPr>
                                <w:p w:rsidR="00DD147C" w:rsidRDefault="00DD147C" w:rsidP="00F52173"/>
                              </w:tc>
                              <w:tc>
                                <w:tcPr>
                                  <w:tcW w:w="5540" w:type="dxa"/>
                                  <w:shd w:val="clear" w:color="auto" w:fill="auto"/>
                                </w:tcPr>
                                <w:p w:rsidR="00DD147C" w:rsidRDefault="00DD147C" w:rsidP="00F52173">
                                  <w:pPr>
                                    <w:jc w:val="right"/>
                                  </w:pPr>
                                </w:p>
                              </w:tc>
                            </w:tr>
                          </w:tbl>
                          <w:p w:rsidR="00DD147C" w:rsidRDefault="00DD14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41.95pt;margin-top:32.85pt;width:543.4pt;height:204.7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">
                <v:textbox>
                  <w:txbxContent>
                    <w:p w:rsidR="00DD147C" w:rsidRDefault="00DD147C"/>
                    <w:tbl>
                      <w:tblPr>
                        <w:tblW w:w="10423" w:type="dxa"/>
                        <w:tblLook w:val="04A0" w:firstRow="1" w:lastRow="0" w:firstColumn="1" w:lastColumn="0" w:noHBand="0" w:noVBand="1"/>
                      </w:tblPr>
                      <w:tblGrid>
                        <w:gridCol w:w="4883"/>
                        <w:gridCol w:w="5540"/>
                      </w:tblGrid>
                      <w:tr w:rsidR="00DD147C" w:rsidTr="008F161D">
                        <w:tc>
                          <w:tcPr>
                            <w:tcW w:w="10423" w:type="dxa"/>
                            <w:gridSpan w:val="2"/>
                            <w:shd w:val="clear" w:color="auto" w:fill="auto"/>
                          </w:tcPr>
                          <w:p w:rsidR="00DD147C" w:rsidRDefault="00DD147C" w:rsidP="00F52173">
                            <w:pPr>
                              <w:pStyle w:val="ZA"/>
                              <w:rPr>
                                <w:lang w:val="sv-SE"/>
                              </w:rPr>
                            </w:pPr>
                            <w:r>
                              <w:rPr>
                                <w:sz w:val="64"/>
                                <w:lang w:val="sv-SE"/>
                              </w:rPr>
                              <w:t xml:space="preserve">3GPP </w:t>
                            </w:r>
                            <w:bookmarkStart w:id="9" w:name="specType1"/>
                            <w:r>
                              <w:rPr>
                                <w:sz w:val="64"/>
                                <w:lang w:val="sv-SE"/>
                              </w:rPr>
                              <w:t xml:space="preserve">RAN4 PRD </w:t>
                            </w:r>
                            <w:bookmarkEnd w:id="9"/>
                            <w:r>
                              <w:rPr>
                                <w:sz w:val="64"/>
                                <w:lang w:val="sv-SE"/>
                              </w:rPr>
                              <w:t xml:space="preserve">xx </w:t>
                            </w:r>
                            <w:bookmarkStart w:id="10" w:name="specVersion"/>
                            <w:r>
                              <w:rPr>
                                <w:lang w:val="sv-SE"/>
                              </w:rPr>
                              <w:t>v</w:t>
                            </w:r>
                            <w:r>
                              <w:rPr>
                                <w:lang w:val="en-US"/>
                              </w:rPr>
                              <w:t>0</w:t>
                            </w:r>
                            <w:r>
                              <w:rPr>
                                <w:lang w:val="sv-SE"/>
                              </w:rPr>
                              <w:t>.</w:t>
                            </w:r>
                            <w:r>
                              <w:rPr>
                                <w:rFonts w:hint="eastAsia"/>
                                <w:lang w:val="en-US"/>
                              </w:rPr>
                              <w:t>0</w:t>
                            </w:r>
                            <w:r>
                              <w:rPr>
                                <w:lang w:val="sv-SE"/>
                              </w:rPr>
                              <w:t>.</w:t>
                            </w:r>
                            <w:bookmarkEnd w:id="10"/>
                            <w:r>
                              <w:rPr>
                                <w:lang w:val="sv-SE"/>
                              </w:rPr>
                              <w:t xml:space="preserve">0 </w:t>
                            </w:r>
                            <w:r>
                              <w:rPr>
                                <w:sz w:val="32"/>
                                <w:lang w:val="sv-SE"/>
                              </w:rPr>
                              <w:t>(</w:t>
                            </w:r>
                            <w:bookmarkStart w:id="11" w:name="issueDate"/>
                            <w:r>
                              <w:rPr>
                                <w:sz w:val="32"/>
                                <w:lang w:val="sv-SE"/>
                              </w:rPr>
                              <w:t>202</w:t>
                            </w:r>
                            <w:r>
                              <w:rPr>
                                <w:rFonts w:hint="eastAsia"/>
                                <w:sz w:val="32"/>
                                <w:lang w:val="en-US"/>
                              </w:rPr>
                              <w:t>4</w:t>
                            </w:r>
                            <w:r>
                              <w:rPr>
                                <w:sz w:val="32"/>
                                <w:lang w:val="sv-SE"/>
                              </w:rPr>
                              <w:t>-</w:t>
                            </w:r>
                            <w:bookmarkEnd w:id="11"/>
                            <w:r>
                              <w:rPr>
                                <w:rFonts w:hint="eastAsia"/>
                                <w:sz w:val="32"/>
                                <w:lang w:val="en-US"/>
                              </w:rPr>
                              <w:t>10</w:t>
                            </w:r>
                            <w:r>
                              <w:rPr>
                                <w:sz w:val="32"/>
                                <w:lang w:val="sv-SE"/>
                              </w:rPr>
                              <w:t>)</w:t>
                            </w:r>
                          </w:p>
                        </w:tc>
                      </w:tr>
                      <w:tr w:rsidR="00DD147C" w:rsidTr="008F161D">
                        <w:trPr>
                          <w:trHeight w:hRule="exact" w:val="536"/>
                        </w:trPr>
                        <w:tc>
                          <w:tcPr>
                            <w:tcW w:w="10423" w:type="dxa"/>
                            <w:gridSpan w:val="2"/>
                            <w:shd w:val="clear" w:color="auto" w:fill="auto"/>
                          </w:tcPr>
                          <w:p w:rsidR="00DD147C" w:rsidRDefault="00DD147C" w:rsidP="00F52173">
                            <w:pPr>
                              <w:pStyle w:val="ZB"/>
                            </w:pPr>
                            <w:r>
                              <w:t>Permanent Reference Document</w:t>
                            </w:r>
                          </w:p>
                        </w:tc>
                      </w:tr>
                      <w:tr w:rsidR="00DD147C" w:rsidTr="00F52173">
                        <w:trPr>
                          <w:trHeight w:hRule="exact" w:val="2101"/>
                        </w:trPr>
                        <w:tc>
                          <w:tcPr>
                            <w:tcW w:w="10423" w:type="dxa"/>
                            <w:gridSpan w:val="2"/>
                            <w:shd w:val="clear" w:color="auto" w:fill="auto"/>
                          </w:tcPr>
                          <w:p w:rsidR="00DD147C" w:rsidRDefault="00DD147C" w:rsidP="00F52173">
                            <w:pPr>
                              <w:pStyle w:val="ZT"/>
                            </w:pPr>
                            <w:r>
                              <w:t>3rd Generation Partnership Project;</w:t>
                            </w:r>
                          </w:p>
                          <w:p w:rsidR="00DD147C" w:rsidRDefault="00DD147C" w:rsidP="00F52173">
                            <w:pPr>
                              <w:pStyle w:val="ZT"/>
                            </w:pPr>
                            <w:r>
                              <w:t xml:space="preserve">Technical Specification Group </w:t>
                            </w:r>
                            <w:bookmarkStart w:id="12" w:name="specTitle"/>
                            <w:r>
                              <w:t>RAN WG4</w:t>
                            </w:r>
                            <w:bookmarkEnd w:id="12"/>
                            <w:r>
                              <w:t>;</w:t>
                            </w:r>
                          </w:p>
                          <w:p w:rsidR="00DD147C" w:rsidRDefault="00DD147C" w:rsidP="00F52173">
                            <w:pPr>
                              <w:pStyle w:val="ZT"/>
                            </w:pPr>
                            <w:bookmarkStart w:id="13" w:name="_Hlk87610242"/>
                            <w:r>
                              <w:t>Permanent Reference Document (PRD);</w:t>
                            </w:r>
                          </w:p>
                          <w:p w:rsidR="00DD147C" w:rsidRDefault="00DD147C" w:rsidP="00F52173">
                            <w:pPr>
                              <w:pStyle w:val="ZT"/>
                              <w:wordWrap w:val="0"/>
                            </w:pPr>
                            <w:bookmarkStart w:id="14" w:name="_Hlk87434339"/>
                            <w:r>
                              <w:rPr>
                                <w:lang w:val="en-US"/>
                              </w:rPr>
                              <w:t>PRD for band combination handling in RAN4</w:t>
                            </w:r>
                            <w:bookmarkEnd w:id="14"/>
                          </w:p>
                          <w:p w:rsidR="00DD147C" w:rsidRDefault="00DD147C" w:rsidP="00F52173">
                            <w:pPr>
                              <w:pStyle w:val="ZT"/>
                            </w:pPr>
                            <w:r>
                              <w:t>(</w:t>
                            </w:r>
                            <w:r>
                              <w:rPr>
                                <w:rStyle w:val="ZGSM"/>
                              </w:rPr>
                              <w:t>Release 1</w:t>
                            </w:r>
                            <w:r>
                              <w:rPr>
                                <w:rStyle w:val="ZGSM"/>
                                <w:lang w:val="en-US"/>
                              </w:rPr>
                              <w:t>9</w:t>
                            </w:r>
                            <w:r>
                              <w:rPr>
                                <w:rStyle w:val="ZGSM"/>
                              </w:rPr>
                              <w:t xml:space="preserve"> and later releases</w:t>
                            </w:r>
                            <w:r>
                              <w:t>)</w:t>
                            </w:r>
                            <w:bookmarkEnd w:id="13"/>
                          </w:p>
                          <w:p w:rsidR="00DD147C" w:rsidRDefault="00DD147C" w:rsidP="00F52173">
                            <w:pPr>
                              <w:pStyle w:val="ZT"/>
                              <w:rPr>
                                <w:i/>
                                <w:sz w:val="28"/>
                              </w:rPr>
                            </w:pPr>
                          </w:p>
                        </w:tc>
                      </w:tr>
                      <w:tr w:rsidR="00DD147C" w:rsidTr="008F161D">
                        <w:tc>
                          <w:tcPr>
                            <w:tcW w:w="10423" w:type="dxa"/>
                            <w:gridSpan w:val="2"/>
                            <w:shd w:val="clear" w:color="auto" w:fill="auto"/>
                          </w:tcPr>
                          <w:p w:rsidR="00DD147C" w:rsidRDefault="00DD147C" w:rsidP="00F52173">
                            <w:pPr>
                              <w:pStyle w:val="ZU"/>
                              <w:tabs>
                                <w:tab w:val="right" w:pos="10206"/>
                              </w:tabs>
                              <w:jc w:val="left"/>
                              <w:rPr>
                                <w:color w:val="0000FF"/>
                              </w:rPr>
                            </w:pPr>
                            <w:r>
                              <w:rPr>
                                <w:color w:val="0000FF"/>
                              </w:rPr>
                              <w:tab/>
                            </w:r>
                          </w:p>
                        </w:tc>
                      </w:tr>
                      <w:tr w:rsidR="00DD147C" w:rsidTr="008F161D">
                        <w:trPr>
                          <w:trHeight w:hRule="exact" w:val="1531"/>
                        </w:trPr>
                        <w:tc>
                          <w:tcPr>
                            <w:tcW w:w="4883" w:type="dxa"/>
                            <w:shd w:val="clear" w:color="auto" w:fill="auto"/>
                          </w:tcPr>
                          <w:p w:rsidR="00DD147C" w:rsidRDefault="00DD147C" w:rsidP="00F52173"/>
                        </w:tc>
                        <w:tc>
                          <w:tcPr>
                            <w:tcW w:w="5540" w:type="dxa"/>
                            <w:shd w:val="clear" w:color="auto" w:fill="auto"/>
                          </w:tcPr>
                          <w:p w:rsidR="00DD147C" w:rsidRDefault="00DD147C" w:rsidP="00F52173">
                            <w:pPr>
                              <w:jc w:val="right"/>
                            </w:pPr>
                          </w:p>
                        </w:tc>
                      </w:tr>
                    </w:tbl>
                    <w:p w:rsidR="00DD147C" w:rsidRDefault="00DD147C"/>
                  </w:txbxContent>
                </v:textbox>
                <w10:wrap type="square" anchorx="page"/>
              </v:shape>
            </w:pict>
          </mc:Fallback>
        </mc:AlternateContent>
      </w:r>
      <w:r w:rsidR="00F003B0">
        <w:rPr>
          <w:rFonts w:hint="eastAsia"/>
        </w:rPr>
        <w:t>R</w:t>
      </w:r>
      <w:r w:rsidR="00F003B0">
        <w:t xml:space="preserve">4-xxxxxxx.docx / </w:t>
      </w:r>
      <w:proofErr w:type="spellStart"/>
      <w:r w:rsidR="00F003B0">
        <w:t>xlsx</w:t>
      </w:r>
      <w:proofErr w:type="spellEnd"/>
      <w:r w:rsidR="00F003B0">
        <w:t xml:space="preserve"> / </w:t>
      </w:r>
      <w:proofErr w:type="spellStart"/>
      <w:r w:rsidR="00F003B0">
        <w:t>pptx</w:t>
      </w:r>
      <w:proofErr w:type="spellEnd"/>
      <w:r w:rsidR="00F003B0">
        <w:t xml:space="preserve"> …: All the PRD will have a header including the following information</w:t>
      </w:r>
      <w:r>
        <w:t xml:space="preserve"> such as PRD #sequence number, </w:t>
      </w:r>
      <w:r w:rsidR="00F003B0">
        <w:t>.</w:t>
      </w:r>
      <w:r>
        <w:t>version number, Document Title, etc. For example</w:t>
      </w:r>
      <w:r w:rsidR="00172EE1">
        <w:t>, the front page of PRD looks like</w:t>
      </w:r>
      <w:r>
        <w:t>.</w:t>
      </w:r>
    </w:p>
    <w:p w:rsidR="008F161D" w:rsidRPr="003A313C" w:rsidRDefault="008F161D" w:rsidP="006056B9">
      <w:pPr>
        <w:pStyle w:val="a3"/>
        <w:numPr>
          <w:ilvl w:val="0"/>
          <w:numId w:val="40"/>
        </w:numPr>
        <w:spacing w:after="60"/>
      </w:pPr>
      <w:r>
        <w:lastRenderedPageBreak/>
        <w:t xml:space="preserve">A specific agenda item for PRD is suggested to be set for each RAN4 meeting and companies are encouraged to contribute </w:t>
      </w:r>
      <w:r w:rsidR="00271EF9">
        <w:t>for PRD.</w:t>
      </w:r>
    </w:p>
    <w:p w:rsidR="008F161D" w:rsidRDefault="008F161D" w:rsidP="00F52173">
      <w:pPr>
        <w:spacing w:after="60"/>
        <w:rPr>
          <w:b/>
          <w:u w:val="single"/>
        </w:rPr>
      </w:pPr>
    </w:p>
    <w:p w:rsidR="00F52173" w:rsidRPr="00F52173" w:rsidRDefault="00A61607" w:rsidP="00F52173">
      <w:pPr>
        <w:spacing w:after="60"/>
        <w:rPr>
          <w:b/>
        </w:rPr>
      </w:pPr>
      <w:r w:rsidRPr="00F52173">
        <w:rPr>
          <w:b/>
          <w:u w:val="single"/>
        </w:rPr>
        <w:t xml:space="preserve">Proposal </w:t>
      </w:r>
      <w:r>
        <w:rPr>
          <w:b/>
          <w:u w:val="single"/>
        </w:rPr>
        <w:t>2</w:t>
      </w:r>
      <w:r w:rsidRPr="00F52173">
        <w:rPr>
          <w:b/>
          <w:u w:val="single"/>
        </w:rPr>
        <w:t>.</w:t>
      </w:r>
      <w:r w:rsidRPr="00F52173">
        <w:rPr>
          <w:b/>
        </w:rPr>
        <w:t xml:space="preserve">  </w:t>
      </w:r>
      <w:r>
        <w:rPr>
          <w:b/>
        </w:rPr>
        <w:t xml:space="preserve">It is suggested to create a PRD specific directory in RAN4 FTP server and an overview document is to indicate where to find the PRD and how to contribute to PRD. </w:t>
      </w:r>
      <w:r w:rsidR="001937F4">
        <w:rPr>
          <w:b/>
        </w:rPr>
        <w:t>In addition, a</w:t>
      </w:r>
      <w:r>
        <w:rPr>
          <w:b/>
        </w:rPr>
        <w:t xml:space="preserve"> specific agenda item is </w:t>
      </w:r>
      <w:r w:rsidR="001937F4">
        <w:rPr>
          <w:b/>
        </w:rPr>
        <w:t xml:space="preserve">suggested to </w:t>
      </w:r>
      <w:r w:rsidR="00172EE1">
        <w:rPr>
          <w:b/>
        </w:rPr>
        <w:t xml:space="preserve">be </w:t>
      </w:r>
      <w:r>
        <w:rPr>
          <w:b/>
        </w:rPr>
        <w:t>set for each RAN4 meeting.</w:t>
      </w:r>
    </w:p>
    <w:p w:rsidR="00E23DBA" w:rsidRPr="00F52173" w:rsidRDefault="00E23DBA" w:rsidP="00760A76">
      <w:pPr>
        <w:spacing w:after="60"/>
        <w:rPr>
          <w:b/>
          <w:lang w:val="en-US"/>
        </w:rPr>
      </w:pPr>
    </w:p>
    <w:p w:rsidR="00F003B0" w:rsidRPr="0036670D" w:rsidRDefault="0036670D" w:rsidP="00760A76">
      <w:pPr>
        <w:spacing w:after="60"/>
      </w:pPr>
      <w:r w:rsidRPr="0036670D">
        <w:rPr>
          <w:rFonts w:hint="eastAsia"/>
        </w:rPr>
        <w:t>W</w:t>
      </w:r>
      <w:r w:rsidRPr="0036670D">
        <w:t>ith</w:t>
      </w:r>
      <w:r>
        <w:t xml:space="preserve"> regard to the scope of PRD for band combination, the </w:t>
      </w:r>
      <w:r w:rsidR="00B612D7">
        <w:t>following objectives are suggested to be considered.</w:t>
      </w:r>
    </w:p>
    <w:p w:rsidR="00B20DB3" w:rsidRPr="00890430" w:rsidRDefault="00890430" w:rsidP="006056B9">
      <w:pPr>
        <w:pStyle w:val="a3"/>
        <w:numPr>
          <w:ilvl w:val="0"/>
          <w:numId w:val="40"/>
        </w:numPr>
        <w:spacing w:after="60"/>
        <w:rPr>
          <w:b/>
        </w:rPr>
      </w:pPr>
      <w:r>
        <w:t>Track the status of band combination related WI/SIs</w:t>
      </w:r>
      <w:r w:rsidR="00892566">
        <w:t xml:space="preserve"> starting from Rel-19</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7"/>
        <w:gridCol w:w="4981"/>
        <w:gridCol w:w="2024"/>
        <w:gridCol w:w="978"/>
      </w:tblGrid>
      <w:tr w:rsidR="00564637" w:rsidTr="00564637">
        <w:trPr>
          <w:trHeight w:val="225"/>
        </w:trPr>
        <w:tc>
          <w:tcPr>
            <w:tcW w:w="410" w:type="pct"/>
            <w:tcBorders>
              <w:tl2br w:val="nil"/>
              <w:tr2bl w:val="nil"/>
            </w:tcBorders>
            <w:shd w:val="clear" w:color="000000" w:fill="D9D9D9"/>
            <w:noWrap/>
          </w:tcPr>
          <w:p w:rsidR="00564637" w:rsidRDefault="00564637" w:rsidP="00DD147C">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445" w:type="pct"/>
            <w:tcBorders>
              <w:tl2br w:val="nil"/>
              <w:tr2bl w:val="nil"/>
            </w:tcBorders>
            <w:shd w:val="clear" w:color="000000" w:fill="D9D9D9"/>
            <w:noWrap/>
          </w:tcPr>
          <w:p w:rsidR="00564637" w:rsidRDefault="00564637" w:rsidP="00DD147C">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2586" w:type="pct"/>
            <w:tcBorders>
              <w:tl2br w:val="nil"/>
              <w:tr2bl w:val="nil"/>
            </w:tcBorders>
            <w:shd w:val="clear" w:color="000000" w:fill="D9D9D9"/>
            <w:noWrap/>
          </w:tcPr>
          <w:p w:rsidR="00564637" w:rsidRDefault="00564637" w:rsidP="00DD147C">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51" w:type="pct"/>
            <w:tcBorders>
              <w:tl2br w:val="nil"/>
              <w:tr2bl w:val="nil"/>
            </w:tcBorders>
            <w:shd w:val="clear" w:color="000000" w:fill="D9D9D9"/>
          </w:tcPr>
          <w:p w:rsidR="00564637" w:rsidRDefault="00564637" w:rsidP="00DD147C">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c>
          <w:tcPr>
            <w:tcW w:w="508" w:type="pct"/>
            <w:tcBorders>
              <w:tl2br w:val="nil"/>
              <w:tr2bl w:val="nil"/>
            </w:tcBorders>
            <w:shd w:val="clear" w:color="000000" w:fill="D9D9D9"/>
          </w:tcPr>
          <w:p w:rsidR="00564637" w:rsidRDefault="00564637" w:rsidP="00DD147C">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Status</w:t>
            </w:r>
          </w:p>
        </w:tc>
      </w:tr>
      <w:tr w:rsidR="00564637" w:rsidTr="00564637">
        <w:trPr>
          <w:trHeight w:val="225"/>
        </w:trPr>
        <w:tc>
          <w:tcPr>
            <w:tcW w:w="410" w:type="pct"/>
            <w:vMerge w:val="restart"/>
            <w:tcBorders>
              <w:tl2br w:val="nil"/>
              <w:tr2bl w:val="nil"/>
            </w:tcBorders>
            <w:shd w:val="clear" w:color="auto" w:fill="auto"/>
            <w:noWrap/>
          </w:tcPr>
          <w:p w:rsidR="00564637" w:rsidRDefault="00564637" w:rsidP="00DD147C">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9</w:t>
            </w:r>
          </w:p>
        </w:tc>
        <w:tc>
          <w:tcPr>
            <w:tcW w:w="445" w:type="pct"/>
            <w:tcBorders>
              <w:tl2br w:val="nil"/>
              <w:tr2bl w:val="nil"/>
            </w:tcBorders>
            <w:shd w:val="clear" w:color="auto" w:fill="auto"/>
            <w:noWrap/>
          </w:tcPr>
          <w:p w:rsidR="00564637" w:rsidRDefault="00564637" w:rsidP="00DD147C">
            <w:pPr>
              <w:spacing w:after="0"/>
              <w:rPr>
                <w:rFonts w:ascii="Calibri" w:hAnsi="Calibri" w:cs="Calibri"/>
                <w:color w:val="000000"/>
                <w:sz w:val="16"/>
                <w:szCs w:val="16"/>
                <w:lang w:val="en-US" w:eastAsia="en-GB"/>
              </w:rPr>
            </w:pPr>
            <w:r w:rsidRPr="00564637">
              <w:rPr>
                <w:rFonts w:ascii="Calibri" w:hAnsi="Calibri" w:cs="Calibri"/>
                <w:color w:val="000000"/>
                <w:sz w:val="16"/>
                <w:szCs w:val="16"/>
                <w:lang w:eastAsia="en-GB"/>
              </w:rPr>
              <w:t>1040119</w:t>
            </w:r>
          </w:p>
        </w:tc>
        <w:tc>
          <w:tcPr>
            <w:tcW w:w="2586" w:type="pct"/>
            <w:tcBorders>
              <w:tl2br w:val="nil"/>
              <w:tr2bl w:val="nil"/>
            </w:tcBorders>
            <w:shd w:val="clear" w:color="auto" w:fill="auto"/>
            <w:noWrap/>
          </w:tcPr>
          <w:p w:rsidR="00564637" w:rsidRDefault="00564637" w:rsidP="00DD147C">
            <w:pPr>
              <w:spacing w:after="0"/>
              <w:rPr>
                <w:rFonts w:ascii="Calibri" w:hAnsi="Calibri" w:cs="Calibri"/>
                <w:color w:val="000000"/>
                <w:sz w:val="16"/>
                <w:szCs w:val="16"/>
                <w:lang w:eastAsia="en-GB"/>
              </w:rPr>
            </w:pPr>
            <w:r w:rsidRPr="00564637">
              <w:rPr>
                <w:rFonts w:ascii="Calibri" w:hAnsi="Calibri" w:cs="Calibri"/>
                <w:color w:val="000000"/>
                <w:sz w:val="16"/>
                <w:szCs w:val="16"/>
                <w:lang w:eastAsia="en-GB"/>
              </w:rPr>
              <w:t xml:space="preserve">Rel-19 Dual connectivity (DC) of x LTE band(s), y NR band(s) (1&lt;=x&lt;6, 1&lt;=y&lt;6, </w:t>
            </w:r>
            <w:proofErr w:type="spellStart"/>
            <w:r w:rsidRPr="00564637">
              <w:rPr>
                <w:rFonts w:ascii="Calibri" w:hAnsi="Calibri" w:cs="Calibri"/>
                <w:color w:val="000000"/>
                <w:sz w:val="16"/>
                <w:szCs w:val="16"/>
                <w:lang w:eastAsia="en-GB"/>
              </w:rPr>
              <w:t>x+y</w:t>
            </w:r>
            <w:proofErr w:type="spellEnd"/>
            <w:r w:rsidRPr="00564637">
              <w:rPr>
                <w:rFonts w:ascii="Calibri" w:hAnsi="Calibri" w:cs="Calibri"/>
                <w:color w:val="000000"/>
                <w:sz w:val="16"/>
                <w:szCs w:val="16"/>
                <w:lang w:eastAsia="en-GB"/>
              </w:rPr>
              <w:t>&lt;=6) and single or two NR Supplementary Uplink (SUL) bands</w:t>
            </w:r>
          </w:p>
        </w:tc>
        <w:tc>
          <w:tcPr>
            <w:tcW w:w="1051" w:type="pct"/>
            <w:tcBorders>
              <w:tl2br w:val="nil"/>
              <w:tr2bl w:val="nil"/>
            </w:tcBorders>
            <w:shd w:val="clear" w:color="auto" w:fill="auto"/>
          </w:tcPr>
          <w:p w:rsidR="00564637" w:rsidRDefault="00564637" w:rsidP="00DD147C">
            <w:pPr>
              <w:spacing w:after="0"/>
              <w:rPr>
                <w:rFonts w:ascii="Calibri" w:hAnsi="Calibri" w:cs="Calibri"/>
                <w:color w:val="000000"/>
                <w:sz w:val="16"/>
                <w:szCs w:val="16"/>
                <w:lang w:eastAsia="en-GB"/>
              </w:rPr>
            </w:pPr>
            <w:r w:rsidRPr="00564637">
              <w:rPr>
                <w:rFonts w:ascii="Calibri" w:hAnsi="Calibri" w:cs="Calibri"/>
                <w:color w:val="000000"/>
                <w:sz w:val="16"/>
                <w:szCs w:val="16"/>
                <w:lang w:eastAsia="en-GB"/>
              </w:rPr>
              <w:t>DC_R19_xBLTE_yBNR</w:t>
            </w:r>
          </w:p>
        </w:tc>
        <w:tc>
          <w:tcPr>
            <w:tcW w:w="508" w:type="pct"/>
            <w:tcBorders>
              <w:tl2br w:val="nil"/>
              <w:tr2bl w:val="nil"/>
            </w:tcBorders>
            <w:shd w:val="clear" w:color="auto" w:fill="auto"/>
          </w:tcPr>
          <w:p w:rsidR="00564637" w:rsidRDefault="00564637" w:rsidP="00DD147C">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564637" w:rsidTr="00564637">
        <w:trPr>
          <w:trHeight w:val="225"/>
        </w:trPr>
        <w:tc>
          <w:tcPr>
            <w:tcW w:w="410" w:type="pct"/>
            <w:vMerge/>
            <w:tcBorders>
              <w:tl2br w:val="nil"/>
              <w:tr2bl w:val="nil"/>
            </w:tcBorders>
            <w:shd w:val="clear" w:color="auto" w:fill="auto"/>
            <w:noWrap/>
          </w:tcPr>
          <w:p w:rsidR="00564637" w:rsidRDefault="00564637" w:rsidP="00564637">
            <w:pPr>
              <w:spacing w:after="0"/>
              <w:jc w:val="center"/>
              <w:rPr>
                <w:rFonts w:ascii="Calibri" w:hAnsi="Calibri" w:cs="Calibri"/>
                <w:color w:val="000000"/>
                <w:sz w:val="16"/>
                <w:szCs w:val="16"/>
                <w:lang w:eastAsia="en-GB"/>
              </w:rPr>
            </w:pPr>
          </w:p>
        </w:tc>
        <w:tc>
          <w:tcPr>
            <w:tcW w:w="445" w:type="pct"/>
            <w:tcBorders>
              <w:tl2br w:val="nil"/>
              <w:tr2bl w:val="nil"/>
            </w:tcBorders>
            <w:shd w:val="clear" w:color="auto" w:fill="auto"/>
          </w:tcPr>
          <w:p w:rsidR="00564637" w:rsidRDefault="00564637" w:rsidP="00564637">
            <w:pPr>
              <w:spacing w:after="0"/>
              <w:rPr>
                <w:rFonts w:ascii="Calibri" w:hAnsi="Calibri" w:cs="Calibri"/>
                <w:color w:val="000000"/>
                <w:sz w:val="16"/>
                <w:szCs w:val="16"/>
                <w:lang w:val="en-US" w:eastAsia="en-GB"/>
              </w:rPr>
            </w:pPr>
            <w:r w:rsidRPr="00564637">
              <w:rPr>
                <w:rFonts w:ascii="Calibri" w:hAnsi="Calibri" w:cs="Calibri"/>
                <w:color w:val="000000"/>
                <w:sz w:val="16"/>
                <w:szCs w:val="16"/>
                <w:lang w:val="en-US" w:eastAsia="en-GB"/>
              </w:rPr>
              <w:t>1040120</w:t>
            </w:r>
          </w:p>
        </w:tc>
        <w:tc>
          <w:tcPr>
            <w:tcW w:w="2586" w:type="pct"/>
            <w:tcBorders>
              <w:tl2br w:val="nil"/>
              <w:tr2bl w:val="nil"/>
            </w:tcBorders>
            <w:shd w:val="clear" w:color="auto" w:fill="auto"/>
          </w:tcPr>
          <w:p w:rsidR="00564637" w:rsidRDefault="00564637" w:rsidP="00564637">
            <w:pPr>
              <w:spacing w:after="0"/>
              <w:rPr>
                <w:rFonts w:ascii="Calibri" w:hAnsi="Calibri" w:cs="Calibri"/>
                <w:color w:val="000000"/>
                <w:sz w:val="16"/>
                <w:szCs w:val="16"/>
                <w:lang w:eastAsia="en-GB"/>
              </w:rPr>
            </w:pPr>
            <w:r w:rsidRPr="00564637">
              <w:rPr>
                <w:rFonts w:ascii="Calibri" w:hAnsi="Calibri" w:cs="Calibri"/>
                <w:color w:val="000000"/>
                <w:sz w:val="16"/>
                <w:szCs w:val="16"/>
                <w:lang w:eastAsia="en-GB"/>
              </w:rPr>
              <w:t>Rel-19 NR CA/DC for x bands DL with y bands UL (x&lt;7, y&lt;3) and SUL/CA band combinations with a single SUL or two SUL cells</w:t>
            </w:r>
          </w:p>
        </w:tc>
        <w:tc>
          <w:tcPr>
            <w:tcW w:w="1051" w:type="pct"/>
            <w:tcBorders>
              <w:tl2br w:val="nil"/>
              <w:tr2bl w:val="nil"/>
            </w:tcBorders>
            <w:shd w:val="clear" w:color="auto" w:fill="auto"/>
          </w:tcPr>
          <w:p w:rsidR="00564637" w:rsidRDefault="00564637" w:rsidP="00564637">
            <w:pPr>
              <w:spacing w:after="0"/>
              <w:rPr>
                <w:rFonts w:ascii="Calibri" w:hAnsi="Calibri" w:cs="Calibri"/>
                <w:color w:val="000000"/>
                <w:sz w:val="16"/>
                <w:szCs w:val="16"/>
                <w:lang w:eastAsia="en-GB"/>
              </w:rPr>
            </w:pPr>
            <w:r w:rsidRPr="00564637">
              <w:rPr>
                <w:rFonts w:ascii="Calibri" w:hAnsi="Calibri" w:cs="Calibri"/>
                <w:color w:val="000000"/>
                <w:sz w:val="16"/>
                <w:szCs w:val="16"/>
                <w:lang w:eastAsia="en-GB"/>
              </w:rPr>
              <w:t>NR_CADC_SUL_R19</w:t>
            </w:r>
          </w:p>
        </w:tc>
        <w:tc>
          <w:tcPr>
            <w:tcW w:w="508" w:type="pct"/>
            <w:tcBorders>
              <w:tl2br w:val="nil"/>
              <w:tr2bl w:val="nil"/>
            </w:tcBorders>
            <w:shd w:val="clear" w:color="auto" w:fill="auto"/>
          </w:tcPr>
          <w:p w:rsidR="00564637" w:rsidRDefault="00564637" w:rsidP="00564637">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B965C6" w:rsidTr="00564637">
        <w:trPr>
          <w:trHeight w:val="225"/>
        </w:trPr>
        <w:tc>
          <w:tcPr>
            <w:tcW w:w="410" w:type="pct"/>
            <w:vMerge/>
            <w:tcBorders>
              <w:tl2br w:val="nil"/>
              <w:tr2bl w:val="nil"/>
            </w:tcBorders>
            <w:shd w:val="clear" w:color="auto" w:fill="auto"/>
            <w:noWrap/>
          </w:tcPr>
          <w:p w:rsidR="00B965C6" w:rsidRDefault="00B965C6" w:rsidP="00B965C6">
            <w:pPr>
              <w:spacing w:after="0"/>
              <w:jc w:val="center"/>
              <w:rPr>
                <w:rFonts w:ascii="Calibri" w:hAnsi="Calibri" w:cs="Calibri"/>
                <w:color w:val="000000"/>
                <w:sz w:val="16"/>
                <w:szCs w:val="16"/>
                <w:lang w:eastAsia="en-GB"/>
              </w:rPr>
            </w:pPr>
          </w:p>
        </w:tc>
        <w:tc>
          <w:tcPr>
            <w:tcW w:w="445" w:type="pct"/>
            <w:tcBorders>
              <w:tl2br w:val="nil"/>
              <w:tr2bl w:val="nil"/>
            </w:tcBorders>
            <w:shd w:val="clear" w:color="auto" w:fill="auto"/>
          </w:tcPr>
          <w:p w:rsidR="00B965C6" w:rsidRDefault="00B965C6" w:rsidP="00B965C6">
            <w:pPr>
              <w:spacing w:after="0"/>
              <w:rPr>
                <w:rFonts w:ascii="Calibri" w:hAnsi="Calibri" w:cs="Calibri"/>
                <w:color w:val="000000"/>
                <w:sz w:val="16"/>
                <w:szCs w:val="16"/>
                <w:lang w:eastAsia="en-GB"/>
              </w:rPr>
            </w:pPr>
            <w:r w:rsidRPr="00B965C6">
              <w:rPr>
                <w:rFonts w:ascii="Calibri" w:hAnsi="Calibri" w:cs="Calibri"/>
                <w:color w:val="000000"/>
                <w:sz w:val="16"/>
                <w:szCs w:val="16"/>
                <w:lang w:eastAsia="en-GB"/>
              </w:rPr>
              <w:t>1040122</w:t>
            </w:r>
          </w:p>
        </w:tc>
        <w:tc>
          <w:tcPr>
            <w:tcW w:w="2586" w:type="pct"/>
            <w:tcBorders>
              <w:tl2br w:val="nil"/>
              <w:tr2bl w:val="nil"/>
            </w:tcBorders>
            <w:shd w:val="clear" w:color="auto" w:fill="auto"/>
          </w:tcPr>
          <w:p w:rsidR="00B965C6" w:rsidRDefault="00B965C6" w:rsidP="00B965C6">
            <w:pPr>
              <w:spacing w:after="0"/>
              <w:rPr>
                <w:rFonts w:ascii="Calibri" w:hAnsi="Calibri" w:cs="Calibri"/>
                <w:color w:val="000000"/>
                <w:sz w:val="16"/>
                <w:szCs w:val="16"/>
                <w:lang w:eastAsia="en-GB"/>
              </w:rPr>
            </w:pPr>
            <w:r w:rsidRPr="00B965C6">
              <w:rPr>
                <w:rFonts w:ascii="Calibri" w:hAnsi="Calibri" w:cs="Calibri"/>
                <w:color w:val="000000"/>
                <w:sz w:val="16"/>
                <w:szCs w:val="16"/>
                <w:lang w:eastAsia="en-GB"/>
              </w:rPr>
              <w:t>Rel-19 High power UE (power class 1.5 or 2) for Dual Connectivity (DC) combinations of LTE band(s) and NR band(s)</w:t>
            </w:r>
          </w:p>
        </w:tc>
        <w:tc>
          <w:tcPr>
            <w:tcW w:w="1051" w:type="pct"/>
            <w:tcBorders>
              <w:tl2br w:val="nil"/>
              <w:tr2bl w:val="nil"/>
            </w:tcBorders>
            <w:shd w:val="clear" w:color="auto" w:fill="auto"/>
          </w:tcPr>
          <w:p w:rsidR="00B965C6" w:rsidRDefault="00B965C6" w:rsidP="00B965C6">
            <w:pPr>
              <w:spacing w:after="0"/>
              <w:rPr>
                <w:rFonts w:ascii="Calibri" w:hAnsi="Calibri" w:cs="Calibri"/>
                <w:color w:val="000000"/>
                <w:sz w:val="16"/>
                <w:szCs w:val="16"/>
                <w:lang w:eastAsia="en-GB"/>
              </w:rPr>
            </w:pPr>
            <w:r w:rsidRPr="00B965C6">
              <w:rPr>
                <w:rFonts w:ascii="Calibri" w:hAnsi="Calibri" w:cs="Calibri"/>
                <w:color w:val="000000"/>
                <w:sz w:val="16"/>
                <w:szCs w:val="16"/>
                <w:lang w:eastAsia="en-GB"/>
              </w:rPr>
              <w:t>HPUE_DC_LTE_NR_R19</w:t>
            </w:r>
          </w:p>
        </w:tc>
        <w:tc>
          <w:tcPr>
            <w:tcW w:w="508" w:type="pct"/>
            <w:tcBorders>
              <w:tl2br w:val="nil"/>
              <w:tr2bl w:val="nil"/>
            </w:tcBorders>
            <w:shd w:val="clear" w:color="auto" w:fill="auto"/>
          </w:tcPr>
          <w:p w:rsidR="00B965C6" w:rsidRDefault="00B965C6" w:rsidP="00B965C6">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564637" w:rsidTr="00564637">
        <w:trPr>
          <w:trHeight w:val="225"/>
        </w:trPr>
        <w:tc>
          <w:tcPr>
            <w:tcW w:w="410" w:type="pct"/>
            <w:vMerge/>
            <w:tcBorders>
              <w:tl2br w:val="nil"/>
              <w:tr2bl w:val="nil"/>
            </w:tcBorders>
            <w:shd w:val="clear" w:color="auto" w:fill="auto"/>
            <w:noWrap/>
          </w:tcPr>
          <w:p w:rsidR="00564637" w:rsidRDefault="00564637" w:rsidP="00DD147C">
            <w:pPr>
              <w:spacing w:after="0"/>
              <w:jc w:val="center"/>
              <w:rPr>
                <w:rFonts w:ascii="Calibri" w:hAnsi="Calibri" w:cs="Calibri"/>
                <w:color w:val="000000"/>
                <w:sz w:val="16"/>
                <w:szCs w:val="16"/>
                <w:lang w:eastAsia="en-GB"/>
              </w:rPr>
            </w:pPr>
          </w:p>
        </w:tc>
        <w:tc>
          <w:tcPr>
            <w:tcW w:w="445" w:type="pct"/>
            <w:tcBorders>
              <w:tl2br w:val="nil"/>
              <w:tr2bl w:val="nil"/>
            </w:tcBorders>
            <w:shd w:val="clear" w:color="auto" w:fill="auto"/>
          </w:tcPr>
          <w:p w:rsidR="00564637" w:rsidRDefault="00B965C6" w:rsidP="00DD147C">
            <w:pPr>
              <w:spacing w:after="0"/>
              <w:rPr>
                <w:rFonts w:ascii="Calibri" w:hAnsi="Calibri" w:cs="Calibri"/>
                <w:color w:val="000000"/>
                <w:sz w:val="16"/>
                <w:szCs w:val="16"/>
                <w:lang w:eastAsia="en-GB"/>
              </w:rPr>
            </w:pPr>
            <w:r w:rsidRPr="00B965C6">
              <w:rPr>
                <w:rFonts w:ascii="Calibri" w:hAnsi="Calibri" w:cs="Calibri"/>
                <w:color w:val="000000"/>
                <w:sz w:val="16"/>
                <w:szCs w:val="16"/>
                <w:lang w:eastAsia="en-GB"/>
              </w:rPr>
              <w:t>1040123</w:t>
            </w:r>
          </w:p>
        </w:tc>
        <w:tc>
          <w:tcPr>
            <w:tcW w:w="2586" w:type="pct"/>
            <w:tcBorders>
              <w:tl2br w:val="nil"/>
              <w:tr2bl w:val="nil"/>
            </w:tcBorders>
            <w:shd w:val="clear" w:color="auto" w:fill="auto"/>
          </w:tcPr>
          <w:p w:rsidR="00564637" w:rsidRDefault="00B965C6" w:rsidP="00DD147C">
            <w:pPr>
              <w:spacing w:after="0"/>
              <w:rPr>
                <w:rFonts w:ascii="Calibri" w:hAnsi="Calibri" w:cs="Calibri"/>
                <w:color w:val="000000"/>
                <w:sz w:val="16"/>
                <w:szCs w:val="16"/>
                <w:lang w:eastAsia="en-GB"/>
              </w:rPr>
            </w:pPr>
            <w:r w:rsidRPr="00B965C6">
              <w:rPr>
                <w:rFonts w:ascii="Calibri" w:hAnsi="Calibri" w:cs="Calibri"/>
                <w:color w:val="000000"/>
                <w:sz w:val="16"/>
                <w:szCs w:val="16"/>
                <w:lang w:eastAsia="en-GB"/>
              </w:rPr>
              <w:t>Rel-19 High power UE (power class 1.5 or 2) for NR intra-band Carrier Aggregation (CA) or NR inter-band CA/Dual connectivity (DC) band combinations with/without NR Supplementary Uplink (UL)</w:t>
            </w:r>
          </w:p>
        </w:tc>
        <w:tc>
          <w:tcPr>
            <w:tcW w:w="1051" w:type="pct"/>
            <w:tcBorders>
              <w:tl2br w:val="nil"/>
              <w:tr2bl w:val="nil"/>
            </w:tcBorders>
            <w:shd w:val="clear" w:color="auto" w:fill="auto"/>
          </w:tcPr>
          <w:p w:rsidR="00564637" w:rsidRDefault="00B965C6" w:rsidP="00DD147C">
            <w:pPr>
              <w:spacing w:after="0"/>
              <w:rPr>
                <w:rFonts w:ascii="Calibri" w:hAnsi="Calibri" w:cs="Calibri"/>
                <w:color w:val="000000"/>
                <w:sz w:val="16"/>
                <w:szCs w:val="16"/>
                <w:lang w:eastAsia="en-GB"/>
              </w:rPr>
            </w:pPr>
            <w:r w:rsidRPr="00B965C6">
              <w:rPr>
                <w:rFonts w:ascii="Calibri" w:hAnsi="Calibri" w:cs="Calibri"/>
                <w:color w:val="000000"/>
                <w:sz w:val="16"/>
                <w:szCs w:val="16"/>
                <w:lang w:eastAsia="en-GB"/>
              </w:rPr>
              <w:t>HPUE_NR_CADC_SUL_R19</w:t>
            </w:r>
          </w:p>
        </w:tc>
        <w:tc>
          <w:tcPr>
            <w:tcW w:w="508" w:type="pct"/>
            <w:tcBorders>
              <w:tl2br w:val="nil"/>
              <w:tr2bl w:val="nil"/>
            </w:tcBorders>
            <w:shd w:val="clear" w:color="auto" w:fill="auto"/>
          </w:tcPr>
          <w:p w:rsidR="00564637" w:rsidRDefault="00B965C6" w:rsidP="00DD147C">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564637" w:rsidTr="00564637">
        <w:trPr>
          <w:trHeight w:val="90"/>
        </w:trPr>
        <w:tc>
          <w:tcPr>
            <w:tcW w:w="410" w:type="pct"/>
            <w:vMerge/>
            <w:tcBorders>
              <w:tl2br w:val="nil"/>
              <w:tr2bl w:val="nil"/>
            </w:tcBorders>
            <w:shd w:val="clear" w:color="auto" w:fill="auto"/>
            <w:noWrap/>
          </w:tcPr>
          <w:p w:rsidR="00564637" w:rsidRDefault="00564637" w:rsidP="00DD147C">
            <w:pPr>
              <w:spacing w:after="0"/>
              <w:jc w:val="center"/>
              <w:rPr>
                <w:rFonts w:ascii="Calibri" w:hAnsi="Calibri" w:cs="Calibri"/>
                <w:color w:val="000000"/>
                <w:sz w:val="16"/>
                <w:szCs w:val="16"/>
                <w:lang w:eastAsia="en-GB"/>
              </w:rPr>
            </w:pPr>
          </w:p>
        </w:tc>
        <w:tc>
          <w:tcPr>
            <w:tcW w:w="445" w:type="pct"/>
            <w:tcBorders>
              <w:tl2br w:val="nil"/>
              <w:tr2bl w:val="nil"/>
            </w:tcBorders>
            <w:shd w:val="clear" w:color="auto" w:fill="auto"/>
          </w:tcPr>
          <w:p w:rsidR="00564637" w:rsidRDefault="00B965C6" w:rsidP="00DD147C">
            <w:pPr>
              <w:spacing w:after="0"/>
              <w:rPr>
                <w:rFonts w:ascii="Calibri" w:hAnsi="Calibri" w:cs="Calibri"/>
                <w:color w:val="000000"/>
                <w:sz w:val="16"/>
                <w:szCs w:val="16"/>
                <w:lang w:eastAsia="en-GB"/>
              </w:rPr>
            </w:pPr>
            <w:r w:rsidRPr="00B965C6">
              <w:rPr>
                <w:rFonts w:ascii="Calibri" w:hAnsi="Calibri" w:cs="Calibri"/>
                <w:color w:val="000000"/>
                <w:sz w:val="16"/>
                <w:szCs w:val="16"/>
                <w:lang w:eastAsia="en-GB"/>
              </w:rPr>
              <w:t>1040118</w:t>
            </w:r>
          </w:p>
        </w:tc>
        <w:tc>
          <w:tcPr>
            <w:tcW w:w="2586" w:type="pct"/>
            <w:tcBorders>
              <w:tl2br w:val="nil"/>
              <w:tr2bl w:val="nil"/>
            </w:tcBorders>
            <w:shd w:val="clear" w:color="auto" w:fill="auto"/>
          </w:tcPr>
          <w:p w:rsidR="00564637" w:rsidRDefault="00B965C6" w:rsidP="00DD147C">
            <w:pPr>
              <w:spacing w:after="0"/>
              <w:rPr>
                <w:rFonts w:ascii="Calibri" w:hAnsi="Calibri" w:cs="Calibri"/>
                <w:color w:val="000000"/>
                <w:sz w:val="16"/>
                <w:szCs w:val="16"/>
                <w:lang w:eastAsia="en-GB"/>
              </w:rPr>
            </w:pPr>
            <w:r w:rsidRPr="00B965C6">
              <w:rPr>
                <w:rFonts w:ascii="Calibri" w:hAnsi="Calibri" w:cs="Calibri"/>
                <w:color w:val="000000"/>
                <w:sz w:val="16"/>
                <w:szCs w:val="16"/>
                <w:lang w:eastAsia="en-GB"/>
              </w:rPr>
              <w:t xml:space="preserve">Rel-19 downlink interruption for NR and EN-DC band combinations at dynamic </w:t>
            </w:r>
            <w:proofErr w:type="spellStart"/>
            <w:r w:rsidRPr="00B965C6">
              <w:rPr>
                <w:rFonts w:ascii="Calibri" w:hAnsi="Calibri" w:cs="Calibri"/>
                <w:color w:val="000000"/>
                <w:sz w:val="16"/>
                <w:szCs w:val="16"/>
                <w:lang w:eastAsia="en-GB"/>
              </w:rPr>
              <w:t>Tx</w:t>
            </w:r>
            <w:proofErr w:type="spellEnd"/>
            <w:r w:rsidRPr="00B965C6">
              <w:rPr>
                <w:rFonts w:ascii="Calibri" w:hAnsi="Calibri" w:cs="Calibri"/>
                <w:color w:val="000000"/>
                <w:sz w:val="16"/>
                <w:szCs w:val="16"/>
                <w:lang w:eastAsia="en-GB"/>
              </w:rPr>
              <w:t xml:space="preserve"> Switching in Uplink</w:t>
            </w:r>
          </w:p>
        </w:tc>
        <w:tc>
          <w:tcPr>
            <w:tcW w:w="1051" w:type="pct"/>
            <w:tcBorders>
              <w:tl2br w:val="nil"/>
              <w:tr2bl w:val="nil"/>
            </w:tcBorders>
            <w:shd w:val="clear" w:color="auto" w:fill="auto"/>
          </w:tcPr>
          <w:p w:rsidR="00564637" w:rsidRDefault="00AB1F7F" w:rsidP="00DD147C">
            <w:pPr>
              <w:spacing w:after="0"/>
              <w:rPr>
                <w:rFonts w:ascii="Calibri" w:hAnsi="Calibri" w:cs="Calibri"/>
                <w:color w:val="000000"/>
                <w:sz w:val="16"/>
                <w:szCs w:val="16"/>
                <w:lang w:eastAsia="en-GB"/>
              </w:rPr>
            </w:pPr>
            <w:r w:rsidRPr="00AB1F7F">
              <w:rPr>
                <w:rFonts w:ascii="Calibri" w:hAnsi="Calibri" w:cs="Calibri"/>
                <w:color w:val="000000"/>
                <w:sz w:val="16"/>
                <w:szCs w:val="16"/>
                <w:lang w:eastAsia="en-GB"/>
              </w:rPr>
              <w:t>DL_intrpt_combos_TxSW_R19</w:t>
            </w:r>
          </w:p>
        </w:tc>
        <w:tc>
          <w:tcPr>
            <w:tcW w:w="508" w:type="pct"/>
            <w:tcBorders>
              <w:tl2br w:val="nil"/>
              <w:tr2bl w:val="nil"/>
            </w:tcBorders>
            <w:shd w:val="clear" w:color="auto" w:fill="auto"/>
          </w:tcPr>
          <w:p w:rsidR="00564637" w:rsidRDefault="00564637" w:rsidP="00DD147C">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564637" w:rsidTr="00564637">
        <w:trPr>
          <w:trHeight w:val="225"/>
        </w:trPr>
        <w:tc>
          <w:tcPr>
            <w:tcW w:w="410" w:type="pct"/>
            <w:vMerge/>
            <w:tcBorders>
              <w:tl2br w:val="nil"/>
              <w:tr2bl w:val="nil"/>
            </w:tcBorders>
            <w:shd w:val="clear" w:color="auto" w:fill="auto"/>
            <w:noWrap/>
          </w:tcPr>
          <w:p w:rsidR="00564637" w:rsidRDefault="00564637" w:rsidP="00DD147C">
            <w:pPr>
              <w:spacing w:after="0"/>
              <w:jc w:val="center"/>
              <w:rPr>
                <w:rFonts w:ascii="Calibri" w:hAnsi="Calibri" w:cs="Calibri"/>
                <w:color w:val="000000"/>
                <w:sz w:val="16"/>
                <w:szCs w:val="16"/>
                <w:lang w:eastAsia="en-GB"/>
              </w:rPr>
            </w:pPr>
          </w:p>
        </w:tc>
        <w:tc>
          <w:tcPr>
            <w:tcW w:w="445" w:type="pct"/>
            <w:tcBorders>
              <w:tl2br w:val="nil"/>
              <w:tr2bl w:val="nil"/>
            </w:tcBorders>
            <w:shd w:val="clear" w:color="auto" w:fill="auto"/>
          </w:tcPr>
          <w:p w:rsidR="00564637" w:rsidRDefault="00AB1F7F" w:rsidP="00DD147C">
            <w:pPr>
              <w:spacing w:after="0"/>
              <w:rPr>
                <w:rFonts w:ascii="Calibri" w:hAnsi="Calibri" w:cs="Calibri"/>
                <w:color w:val="000000"/>
                <w:sz w:val="16"/>
                <w:szCs w:val="16"/>
                <w:lang w:val="en-US" w:eastAsia="en-GB"/>
              </w:rPr>
            </w:pPr>
            <w:r w:rsidRPr="00AB1F7F">
              <w:rPr>
                <w:rFonts w:ascii="Calibri" w:hAnsi="Calibri" w:cs="Calibri"/>
                <w:color w:val="000000"/>
                <w:sz w:val="16"/>
                <w:szCs w:val="16"/>
                <w:lang w:val="en-US" w:eastAsia="en-GB"/>
              </w:rPr>
              <w:t>1040125</w:t>
            </w:r>
          </w:p>
        </w:tc>
        <w:tc>
          <w:tcPr>
            <w:tcW w:w="2586" w:type="pct"/>
            <w:tcBorders>
              <w:tl2br w:val="nil"/>
              <w:tr2bl w:val="nil"/>
            </w:tcBorders>
            <w:shd w:val="clear" w:color="auto" w:fill="auto"/>
          </w:tcPr>
          <w:p w:rsidR="00564637" w:rsidRDefault="00AB1F7F" w:rsidP="00DD147C">
            <w:pPr>
              <w:spacing w:after="0"/>
              <w:rPr>
                <w:rFonts w:ascii="Calibri" w:hAnsi="Calibri" w:cs="Calibri"/>
                <w:color w:val="000000"/>
                <w:sz w:val="16"/>
                <w:szCs w:val="16"/>
                <w:lang w:eastAsia="en-GB"/>
              </w:rPr>
            </w:pPr>
            <w:r w:rsidRPr="00AB1F7F">
              <w:rPr>
                <w:rFonts w:ascii="Calibri" w:hAnsi="Calibri" w:cs="Calibri"/>
                <w:color w:val="000000"/>
                <w:sz w:val="16"/>
                <w:szCs w:val="16"/>
                <w:lang w:eastAsia="en-GB"/>
              </w:rPr>
              <w:t>Simultaneous Rx/</w:t>
            </w:r>
            <w:proofErr w:type="spellStart"/>
            <w:r w:rsidRPr="00AB1F7F">
              <w:rPr>
                <w:rFonts w:ascii="Calibri" w:hAnsi="Calibri" w:cs="Calibri"/>
                <w:color w:val="000000"/>
                <w:sz w:val="16"/>
                <w:szCs w:val="16"/>
                <w:lang w:eastAsia="en-GB"/>
              </w:rPr>
              <w:t>Tx</w:t>
            </w:r>
            <w:proofErr w:type="spellEnd"/>
            <w:r w:rsidRPr="00AB1F7F">
              <w:rPr>
                <w:rFonts w:ascii="Calibri" w:hAnsi="Calibri" w:cs="Calibri"/>
                <w:color w:val="000000"/>
                <w:sz w:val="16"/>
                <w:szCs w:val="16"/>
                <w:lang w:eastAsia="en-GB"/>
              </w:rPr>
              <w:t xml:space="preserve"> band combinations for NR CA/DC, NR SUL and LTE/NR DC in Rel-19</w:t>
            </w:r>
          </w:p>
        </w:tc>
        <w:tc>
          <w:tcPr>
            <w:tcW w:w="1051" w:type="pct"/>
            <w:tcBorders>
              <w:tl2br w:val="nil"/>
              <w:tr2bl w:val="nil"/>
            </w:tcBorders>
            <w:shd w:val="clear" w:color="auto" w:fill="auto"/>
          </w:tcPr>
          <w:p w:rsidR="00564637" w:rsidRDefault="00AB1F7F" w:rsidP="00DD147C">
            <w:pPr>
              <w:spacing w:after="0"/>
              <w:rPr>
                <w:rFonts w:ascii="Calibri" w:hAnsi="Calibri" w:cs="Calibri"/>
                <w:color w:val="000000"/>
                <w:sz w:val="16"/>
                <w:szCs w:val="16"/>
                <w:lang w:eastAsia="en-GB"/>
              </w:rPr>
            </w:pPr>
            <w:r w:rsidRPr="00AB1F7F">
              <w:rPr>
                <w:rFonts w:ascii="Calibri" w:hAnsi="Calibri" w:cs="Calibri"/>
                <w:color w:val="000000"/>
                <w:sz w:val="16"/>
                <w:szCs w:val="16"/>
                <w:lang w:eastAsia="en-GB"/>
              </w:rPr>
              <w:t>LTE_NR_R19_Simult_RxTx</w:t>
            </w:r>
          </w:p>
        </w:tc>
        <w:tc>
          <w:tcPr>
            <w:tcW w:w="508" w:type="pct"/>
            <w:tcBorders>
              <w:tl2br w:val="nil"/>
              <w:tr2bl w:val="nil"/>
            </w:tcBorders>
            <w:shd w:val="clear" w:color="auto" w:fill="auto"/>
          </w:tcPr>
          <w:p w:rsidR="00564637" w:rsidRDefault="00564637" w:rsidP="00DD147C">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Ongoing</w:t>
            </w:r>
          </w:p>
        </w:tc>
      </w:tr>
      <w:tr w:rsidR="00564637" w:rsidTr="00564637">
        <w:trPr>
          <w:trHeight w:val="225"/>
        </w:trPr>
        <w:tc>
          <w:tcPr>
            <w:tcW w:w="410" w:type="pct"/>
            <w:vMerge/>
            <w:tcBorders>
              <w:tl2br w:val="nil"/>
              <w:tr2bl w:val="nil"/>
            </w:tcBorders>
            <w:shd w:val="clear" w:color="auto" w:fill="auto"/>
            <w:noWrap/>
          </w:tcPr>
          <w:p w:rsidR="00564637" w:rsidRDefault="00564637" w:rsidP="00DD147C">
            <w:pPr>
              <w:spacing w:after="0"/>
              <w:jc w:val="center"/>
              <w:rPr>
                <w:rFonts w:ascii="Calibri" w:hAnsi="Calibri" w:cs="Calibri"/>
                <w:color w:val="000000"/>
                <w:sz w:val="16"/>
                <w:szCs w:val="16"/>
                <w:lang w:eastAsia="en-GB"/>
              </w:rPr>
            </w:pPr>
          </w:p>
        </w:tc>
        <w:tc>
          <w:tcPr>
            <w:tcW w:w="445" w:type="pct"/>
            <w:tcBorders>
              <w:tl2br w:val="nil"/>
              <w:tr2bl w:val="nil"/>
            </w:tcBorders>
            <w:shd w:val="clear" w:color="auto" w:fill="auto"/>
          </w:tcPr>
          <w:p w:rsidR="00564637" w:rsidRDefault="00AB1F7F" w:rsidP="00DD147C">
            <w:pPr>
              <w:spacing w:after="0"/>
              <w:rPr>
                <w:rFonts w:ascii="Calibri" w:hAnsi="Calibri" w:cs="Calibri"/>
                <w:color w:val="000000"/>
                <w:sz w:val="16"/>
                <w:szCs w:val="16"/>
                <w:lang w:val="en-US" w:eastAsia="en-GB"/>
              </w:rPr>
            </w:pPr>
            <w:r w:rsidRPr="00AB1F7F">
              <w:rPr>
                <w:rFonts w:ascii="Calibri" w:hAnsi="Calibri" w:cs="Calibri"/>
                <w:color w:val="000000"/>
                <w:sz w:val="16"/>
                <w:szCs w:val="16"/>
                <w:lang w:eastAsia="en-GB"/>
              </w:rPr>
              <w:t>1040126</w:t>
            </w:r>
          </w:p>
        </w:tc>
        <w:tc>
          <w:tcPr>
            <w:tcW w:w="2586" w:type="pct"/>
            <w:tcBorders>
              <w:tl2br w:val="nil"/>
              <w:tr2bl w:val="nil"/>
            </w:tcBorders>
            <w:shd w:val="clear" w:color="auto" w:fill="auto"/>
          </w:tcPr>
          <w:p w:rsidR="00564637" w:rsidRDefault="00AB1F7F" w:rsidP="00DD147C">
            <w:pPr>
              <w:spacing w:after="0"/>
              <w:rPr>
                <w:rFonts w:ascii="Calibri" w:hAnsi="Calibri" w:cs="Calibri"/>
                <w:color w:val="000000"/>
                <w:sz w:val="16"/>
                <w:szCs w:val="16"/>
                <w:lang w:val="en-US" w:eastAsia="en-GB"/>
              </w:rPr>
            </w:pPr>
            <w:r w:rsidRPr="00AB1F7F">
              <w:rPr>
                <w:rFonts w:ascii="Calibri" w:hAnsi="Calibri" w:cs="Calibri"/>
                <w:color w:val="000000"/>
                <w:sz w:val="16"/>
                <w:szCs w:val="16"/>
                <w:lang w:eastAsia="en-GB"/>
              </w:rPr>
              <w:t>Adding channel bandwidth(s) support to existing NR bands and CA/ENDC combinations in REL-19</w:t>
            </w:r>
          </w:p>
        </w:tc>
        <w:tc>
          <w:tcPr>
            <w:tcW w:w="1051" w:type="pct"/>
            <w:tcBorders>
              <w:tl2br w:val="nil"/>
              <w:tr2bl w:val="nil"/>
            </w:tcBorders>
            <w:shd w:val="clear" w:color="auto" w:fill="auto"/>
          </w:tcPr>
          <w:p w:rsidR="00564637" w:rsidRDefault="00AB1F7F" w:rsidP="00DD147C">
            <w:pPr>
              <w:spacing w:after="0"/>
              <w:rPr>
                <w:rFonts w:ascii="Calibri" w:hAnsi="Calibri" w:cs="Calibri"/>
                <w:color w:val="000000"/>
                <w:sz w:val="16"/>
                <w:szCs w:val="16"/>
                <w:lang w:val="en-US" w:eastAsia="en-GB"/>
              </w:rPr>
            </w:pPr>
            <w:r w:rsidRPr="00AB1F7F">
              <w:rPr>
                <w:rFonts w:ascii="Calibri" w:hAnsi="Calibri" w:cs="Calibri"/>
                <w:color w:val="000000"/>
                <w:sz w:val="16"/>
                <w:szCs w:val="16"/>
                <w:lang w:eastAsia="en-GB"/>
              </w:rPr>
              <w:t>NR_bands_CA_ENDC_R19_BWs</w:t>
            </w:r>
          </w:p>
        </w:tc>
        <w:tc>
          <w:tcPr>
            <w:tcW w:w="508" w:type="pct"/>
            <w:tcBorders>
              <w:tl2br w:val="nil"/>
              <w:tr2bl w:val="nil"/>
            </w:tcBorders>
            <w:shd w:val="clear" w:color="auto" w:fill="auto"/>
          </w:tcPr>
          <w:p w:rsidR="00564637" w:rsidRDefault="00AB1F7F" w:rsidP="00DD147C">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Ongoing</w:t>
            </w:r>
          </w:p>
        </w:tc>
      </w:tr>
      <w:tr w:rsidR="00AB1F7F" w:rsidTr="00564637">
        <w:trPr>
          <w:trHeight w:val="225"/>
        </w:trPr>
        <w:tc>
          <w:tcPr>
            <w:tcW w:w="410" w:type="pct"/>
            <w:vMerge/>
            <w:tcBorders>
              <w:tl2br w:val="nil"/>
              <w:tr2bl w:val="nil"/>
            </w:tcBorders>
            <w:shd w:val="clear" w:color="auto" w:fill="auto"/>
            <w:noWrap/>
          </w:tcPr>
          <w:p w:rsidR="00AB1F7F" w:rsidRDefault="00AB1F7F" w:rsidP="00AB1F7F">
            <w:pPr>
              <w:spacing w:after="0"/>
              <w:jc w:val="center"/>
              <w:rPr>
                <w:rFonts w:ascii="Calibri" w:hAnsi="Calibri" w:cs="Calibri"/>
                <w:color w:val="000000"/>
                <w:sz w:val="16"/>
                <w:szCs w:val="16"/>
                <w:lang w:eastAsia="en-GB"/>
              </w:rPr>
            </w:pPr>
          </w:p>
        </w:tc>
        <w:tc>
          <w:tcPr>
            <w:tcW w:w="445" w:type="pct"/>
            <w:tcBorders>
              <w:tl2br w:val="nil"/>
              <w:tr2bl w:val="nil"/>
            </w:tcBorders>
            <w:shd w:val="clear" w:color="auto" w:fill="auto"/>
          </w:tcPr>
          <w:p w:rsidR="00AB1F7F" w:rsidRDefault="00AB1F7F" w:rsidP="00AB1F7F">
            <w:pPr>
              <w:spacing w:after="0"/>
              <w:rPr>
                <w:rFonts w:ascii="Calibri" w:hAnsi="Calibri" w:cs="Calibri"/>
                <w:color w:val="000000"/>
                <w:sz w:val="16"/>
                <w:szCs w:val="16"/>
                <w:lang w:val="en-US" w:eastAsia="en-GB"/>
              </w:rPr>
            </w:pPr>
            <w:r w:rsidRPr="00AB1F7F">
              <w:rPr>
                <w:rFonts w:ascii="Calibri" w:hAnsi="Calibri" w:cs="Calibri"/>
                <w:color w:val="000000"/>
                <w:sz w:val="16"/>
                <w:szCs w:val="16"/>
                <w:lang w:val="en-US" w:eastAsia="en-GB"/>
              </w:rPr>
              <w:t>1040115</w:t>
            </w:r>
          </w:p>
        </w:tc>
        <w:tc>
          <w:tcPr>
            <w:tcW w:w="2586" w:type="pct"/>
            <w:tcBorders>
              <w:tl2br w:val="nil"/>
              <w:tr2bl w:val="nil"/>
            </w:tcBorders>
            <w:shd w:val="clear" w:color="auto" w:fill="auto"/>
          </w:tcPr>
          <w:p w:rsidR="00AB1F7F" w:rsidRDefault="00AB1F7F" w:rsidP="00AB1F7F">
            <w:pPr>
              <w:spacing w:after="0"/>
              <w:rPr>
                <w:rFonts w:ascii="Calibri" w:hAnsi="Calibri" w:cs="Calibri"/>
                <w:color w:val="000000"/>
                <w:sz w:val="16"/>
                <w:szCs w:val="16"/>
                <w:lang w:eastAsia="en-GB"/>
              </w:rPr>
            </w:pPr>
            <w:r w:rsidRPr="00AB1F7F">
              <w:rPr>
                <w:rFonts w:ascii="Calibri" w:hAnsi="Calibri" w:cs="Calibri"/>
                <w:color w:val="000000"/>
                <w:sz w:val="16"/>
                <w:szCs w:val="16"/>
                <w:lang w:val="en-US" w:eastAsia="en-GB"/>
              </w:rPr>
              <w:t>Rel-19 LTE-Advanced Carrier Aggregation for x bands (1&lt;=x&lt;= 6) DL with y bands (y=1, 2) UL</w:t>
            </w:r>
          </w:p>
        </w:tc>
        <w:tc>
          <w:tcPr>
            <w:tcW w:w="1051" w:type="pct"/>
            <w:tcBorders>
              <w:tl2br w:val="nil"/>
              <w:tr2bl w:val="nil"/>
            </w:tcBorders>
            <w:shd w:val="clear" w:color="auto" w:fill="auto"/>
          </w:tcPr>
          <w:p w:rsidR="00AB1F7F" w:rsidRDefault="00AB1F7F" w:rsidP="00AB1F7F">
            <w:pPr>
              <w:spacing w:after="0"/>
              <w:rPr>
                <w:rFonts w:ascii="Calibri" w:hAnsi="Calibri" w:cs="Calibri"/>
                <w:color w:val="000000"/>
                <w:sz w:val="16"/>
                <w:szCs w:val="16"/>
                <w:lang w:eastAsia="en-GB"/>
              </w:rPr>
            </w:pPr>
            <w:r w:rsidRPr="00AB1F7F">
              <w:rPr>
                <w:rFonts w:ascii="Calibri" w:hAnsi="Calibri" w:cs="Calibri"/>
                <w:color w:val="000000"/>
                <w:sz w:val="16"/>
                <w:szCs w:val="16"/>
                <w:lang w:eastAsia="en-GB"/>
              </w:rPr>
              <w:t>LTE_CA_R19_xBDL_yBUL</w:t>
            </w:r>
          </w:p>
        </w:tc>
        <w:tc>
          <w:tcPr>
            <w:tcW w:w="508" w:type="pct"/>
            <w:tcBorders>
              <w:tl2br w:val="nil"/>
              <w:tr2bl w:val="nil"/>
            </w:tcBorders>
            <w:shd w:val="clear" w:color="auto" w:fill="auto"/>
          </w:tcPr>
          <w:p w:rsidR="00AB1F7F" w:rsidRDefault="00AB1F7F" w:rsidP="00AB1F7F">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Ongoing</w:t>
            </w:r>
          </w:p>
        </w:tc>
      </w:tr>
      <w:tr w:rsidR="00564637" w:rsidTr="00564637">
        <w:trPr>
          <w:trHeight w:val="225"/>
        </w:trPr>
        <w:tc>
          <w:tcPr>
            <w:tcW w:w="410" w:type="pct"/>
            <w:vMerge/>
            <w:tcBorders>
              <w:tl2br w:val="nil"/>
              <w:tr2bl w:val="nil"/>
            </w:tcBorders>
            <w:shd w:val="clear" w:color="auto" w:fill="auto"/>
            <w:noWrap/>
          </w:tcPr>
          <w:p w:rsidR="00564637" w:rsidRDefault="00564637" w:rsidP="00DD147C">
            <w:pPr>
              <w:spacing w:after="0"/>
              <w:jc w:val="center"/>
              <w:rPr>
                <w:rFonts w:ascii="Calibri" w:hAnsi="Calibri" w:cs="Calibri"/>
                <w:color w:val="000000"/>
                <w:sz w:val="16"/>
                <w:szCs w:val="16"/>
                <w:lang w:eastAsia="en-GB"/>
              </w:rPr>
            </w:pPr>
          </w:p>
        </w:tc>
        <w:tc>
          <w:tcPr>
            <w:tcW w:w="445"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val="en-US" w:eastAsia="en-GB"/>
              </w:rPr>
            </w:pPr>
            <w:r>
              <w:rPr>
                <w:rFonts w:ascii="微软雅黑" w:eastAsia="微软雅黑" w:hAnsi="微软雅黑" w:cs="Calibri" w:hint="eastAsia"/>
                <w:color w:val="000000"/>
                <w:sz w:val="16"/>
                <w:szCs w:val="16"/>
                <w:lang w:val="en-US" w:eastAsia="en-GB"/>
              </w:rPr>
              <w:t>…</w:t>
            </w:r>
          </w:p>
        </w:tc>
        <w:tc>
          <w:tcPr>
            <w:tcW w:w="2586"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val="en-US" w:eastAsia="en-GB"/>
              </w:rPr>
            </w:pPr>
            <w:r>
              <w:rPr>
                <w:rFonts w:ascii="微软雅黑" w:eastAsia="微软雅黑" w:hAnsi="微软雅黑" w:cs="Calibri" w:hint="eastAsia"/>
                <w:color w:val="000000"/>
                <w:sz w:val="16"/>
                <w:szCs w:val="16"/>
                <w:lang w:val="en-US" w:eastAsia="en-GB"/>
              </w:rPr>
              <w:t>…</w:t>
            </w:r>
          </w:p>
        </w:tc>
        <w:tc>
          <w:tcPr>
            <w:tcW w:w="1051"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eastAsia="en-GB"/>
              </w:rPr>
            </w:pPr>
            <w:r>
              <w:rPr>
                <w:rFonts w:ascii="微软雅黑" w:eastAsia="微软雅黑" w:hAnsi="微软雅黑" w:cs="Calibri" w:hint="eastAsia"/>
                <w:color w:val="000000"/>
                <w:sz w:val="16"/>
                <w:szCs w:val="16"/>
                <w:lang w:val="en-US" w:eastAsia="en-GB"/>
              </w:rPr>
              <w:t>…</w:t>
            </w:r>
          </w:p>
        </w:tc>
        <w:tc>
          <w:tcPr>
            <w:tcW w:w="508"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val="en-US" w:eastAsia="en-GB"/>
              </w:rPr>
            </w:pPr>
            <w:r>
              <w:rPr>
                <w:rFonts w:ascii="微软雅黑" w:eastAsia="微软雅黑" w:hAnsi="微软雅黑" w:cs="Calibri" w:hint="eastAsia"/>
                <w:color w:val="000000"/>
                <w:sz w:val="16"/>
                <w:szCs w:val="16"/>
                <w:lang w:val="en-US" w:eastAsia="en-GB"/>
              </w:rPr>
              <w:t>…</w:t>
            </w:r>
          </w:p>
        </w:tc>
      </w:tr>
      <w:tr w:rsidR="00564637" w:rsidTr="00564637">
        <w:trPr>
          <w:trHeight w:val="225"/>
        </w:trPr>
        <w:tc>
          <w:tcPr>
            <w:tcW w:w="410" w:type="pct"/>
            <w:vMerge w:val="restart"/>
            <w:tcBorders>
              <w:tl2br w:val="nil"/>
              <w:tr2bl w:val="nil"/>
            </w:tcBorders>
            <w:shd w:val="clear" w:color="auto" w:fill="auto"/>
            <w:noWrap/>
          </w:tcPr>
          <w:p w:rsidR="00564637" w:rsidRDefault="009E1420" w:rsidP="00DD147C">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Rel-20</w:t>
            </w:r>
          </w:p>
        </w:tc>
        <w:tc>
          <w:tcPr>
            <w:tcW w:w="445"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eastAsia="en-GB"/>
              </w:rPr>
            </w:pPr>
            <w:r>
              <w:rPr>
                <w:rFonts w:ascii="微软雅黑" w:eastAsia="微软雅黑" w:hAnsi="微软雅黑" w:cs="Calibri" w:hint="eastAsia"/>
                <w:color w:val="000000"/>
                <w:sz w:val="16"/>
                <w:szCs w:val="16"/>
                <w:lang w:val="en-US" w:eastAsia="en-GB"/>
              </w:rPr>
              <w:t>…</w:t>
            </w:r>
          </w:p>
        </w:tc>
        <w:tc>
          <w:tcPr>
            <w:tcW w:w="2586"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eastAsia="en-GB"/>
              </w:rPr>
            </w:pPr>
            <w:r>
              <w:rPr>
                <w:rFonts w:ascii="微软雅黑" w:eastAsia="微软雅黑" w:hAnsi="微软雅黑" w:cs="Calibri" w:hint="eastAsia"/>
                <w:color w:val="000000"/>
                <w:sz w:val="16"/>
                <w:szCs w:val="16"/>
                <w:lang w:val="en-US" w:eastAsia="en-GB"/>
              </w:rPr>
              <w:t>…</w:t>
            </w:r>
          </w:p>
        </w:tc>
        <w:tc>
          <w:tcPr>
            <w:tcW w:w="1051"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eastAsia="en-GB"/>
              </w:rPr>
            </w:pPr>
            <w:r>
              <w:rPr>
                <w:rFonts w:ascii="微软雅黑" w:eastAsia="微软雅黑" w:hAnsi="微软雅黑" w:cs="Calibri" w:hint="eastAsia"/>
                <w:color w:val="000000"/>
                <w:sz w:val="16"/>
                <w:szCs w:val="16"/>
                <w:lang w:val="en-US" w:eastAsia="en-GB"/>
              </w:rPr>
              <w:t>…</w:t>
            </w:r>
          </w:p>
        </w:tc>
        <w:tc>
          <w:tcPr>
            <w:tcW w:w="508"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eastAsia="en-GB"/>
              </w:rPr>
            </w:pPr>
            <w:r>
              <w:rPr>
                <w:rFonts w:ascii="微软雅黑" w:eastAsia="微软雅黑" w:hAnsi="微软雅黑" w:cs="Calibri" w:hint="eastAsia"/>
                <w:color w:val="000000"/>
                <w:sz w:val="16"/>
                <w:szCs w:val="16"/>
                <w:lang w:val="en-US" w:eastAsia="en-GB"/>
              </w:rPr>
              <w:t>…</w:t>
            </w:r>
          </w:p>
        </w:tc>
      </w:tr>
      <w:tr w:rsidR="00564637" w:rsidTr="00564637">
        <w:trPr>
          <w:trHeight w:val="225"/>
        </w:trPr>
        <w:tc>
          <w:tcPr>
            <w:tcW w:w="410" w:type="pct"/>
            <w:vMerge/>
            <w:tcBorders>
              <w:tl2br w:val="nil"/>
              <w:tr2bl w:val="nil"/>
            </w:tcBorders>
            <w:shd w:val="clear" w:color="auto" w:fill="auto"/>
            <w:noWrap/>
          </w:tcPr>
          <w:p w:rsidR="00564637" w:rsidRDefault="00564637" w:rsidP="00DD147C">
            <w:pPr>
              <w:spacing w:after="0"/>
              <w:jc w:val="center"/>
              <w:rPr>
                <w:rFonts w:ascii="Calibri" w:hAnsi="Calibri" w:cs="Calibri"/>
                <w:color w:val="000000"/>
                <w:sz w:val="16"/>
                <w:szCs w:val="16"/>
                <w:lang w:eastAsia="en-GB"/>
              </w:rPr>
            </w:pPr>
          </w:p>
        </w:tc>
        <w:tc>
          <w:tcPr>
            <w:tcW w:w="445"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eastAsia="en-GB"/>
              </w:rPr>
            </w:pPr>
            <w:r>
              <w:rPr>
                <w:rFonts w:ascii="微软雅黑" w:eastAsia="微软雅黑" w:hAnsi="微软雅黑" w:cs="Calibri" w:hint="eastAsia"/>
                <w:color w:val="000000"/>
                <w:sz w:val="16"/>
                <w:szCs w:val="16"/>
                <w:lang w:val="en-US" w:eastAsia="en-GB"/>
              </w:rPr>
              <w:t>…</w:t>
            </w:r>
          </w:p>
        </w:tc>
        <w:tc>
          <w:tcPr>
            <w:tcW w:w="2586"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eastAsia="en-GB"/>
              </w:rPr>
            </w:pPr>
            <w:r>
              <w:rPr>
                <w:rFonts w:ascii="微软雅黑" w:eastAsia="微软雅黑" w:hAnsi="微软雅黑" w:cs="Calibri" w:hint="eastAsia"/>
                <w:color w:val="000000"/>
                <w:sz w:val="16"/>
                <w:szCs w:val="16"/>
                <w:lang w:val="en-US" w:eastAsia="en-GB"/>
              </w:rPr>
              <w:t>…</w:t>
            </w:r>
          </w:p>
        </w:tc>
        <w:tc>
          <w:tcPr>
            <w:tcW w:w="1051" w:type="pct"/>
            <w:tcBorders>
              <w:tl2br w:val="nil"/>
              <w:tr2bl w:val="nil"/>
            </w:tcBorders>
            <w:shd w:val="clear" w:color="auto" w:fill="auto"/>
          </w:tcPr>
          <w:p w:rsidR="00564637" w:rsidRDefault="003559E4" w:rsidP="009E1420">
            <w:pPr>
              <w:spacing w:after="0"/>
              <w:rPr>
                <w:rFonts w:ascii="Calibri" w:hAnsi="Calibri" w:cs="Calibri"/>
                <w:color w:val="000000"/>
                <w:sz w:val="16"/>
                <w:szCs w:val="16"/>
                <w:lang w:eastAsia="en-GB"/>
              </w:rPr>
            </w:pPr>
            <w:r>
              <w:rPr>
                <w:rFonts w:ascii="微软雅黑" w:eastAsia="微软雅黑" w:hAnsi="微软雅黑" w:cs="Calibri" w:hint="eastAsia"/>
                <w:color w:val="000000"/>
                <w:sz w:val="16"/>
                <w:szCs w:val="16"/>
                <w:lang w:val="en-US" w:eastAsia="en-GB"/>
              </w:rPr>
              <w:t>…</w:t>
            </w:r>
          </w:p>
        </w:tc>
        <w:tc>
          <w:tcPr>
            <w:tcW w:w="508" w:type="pct"/>
            <w:tcBorders>
              <w:tl2br w:val="nil"/>
              <w:tr2bl w:val="nil"/>
            </w:tcBorders>
            <w:shd w:val="clear" w:color="auto" w:fill="auto"/>
          </w:tcPr>
          <w:p w:rsidR="00564637" w:rsidRDefault="003559E4" w:rsidP="00DD147C">
            <w:pPr>
              <w:spacing w:after="0"/>
              <w:rPr>
                <w:rFonts w:ascii="Calibri" w:hAnsi="Calibri" w:cs="Calibri"/>
                <w:color w:val="000000"/>
                <w:sz w:val="16"/>
                <w:szCs w:val="16"/>
                <w:lang w:eastAsia="en-GB"/>
              </w:rPr>
            </w:pPr>
            <w:r>
              <w:rPr>
                <w:rFonts w:ascii="微软雅黑" w:eastAsia="微软雅黑" w:hAnsi="微软雅黑" w:cs="Calibri" w:hint="eastAsia"/>
                <w:color w:val="000000"/>
                <w:sz w:val="16"/>
                <w:szCs w:val="16"/>
                <w:lang w:val="en-US" w:eastAsia="en-GB"/>
              </w:rPr>
              <w:t>…</w:t>
            </w:r>
          </w:p>
        </w:tc>
      </w:tr>
    </w:tbl>
    <w:p w:rsidR="00890430" w:rsidRDefault="00890430" w:rsidP="00890430">
      <w:pPr>
        <w:pStyle w:val="a3"/>
        <w:numPr>
          <w:ilvl w:val="0"/>
          <w:numId w:val="0"/>
        </w:numPr>
        <w:spacing w:after="60"/>
        <w:ind w:left="420"/>
        <w:rPr>
          <w:b/>
        </w:rPr>
      </w:pPr>
    </w:p>
    <w:p w:rsidR="00890430" w:rsidRDefault="004E3A21" w:rsidP="006056B9">
      <w:pPr>
        <w:pStyle w:val="a3"/>
        <w:numPr>
          <w:ilvl w:val="0"/>
          <w:numId w:val="40"/>
        </w:numPr>
        <w:spacing w:after="60"/>
      </w:pPr>
      <w:r>
        <w:rPr>
          <w:rFonts w:hint="eastAsia"/>
        </w:rPr>
        <w:t>H</w:t>
      </w:r>
      <w:r>
        <w:t>andle the usage of band combination tool.</w:t>
      </w:r>
    </w:p>
    <w:p w:rsidR="004E3A21" w:rsidRDefault="004E3A21" w:rsidP="004E3A21">
      <w:pPr>
        <w:pStyle w:val="a3"/>
        <w:numPr>
          <w:ilvl w:val="0"/>
          <w:numId w:val="0"/>
        </w:numPr>
        <w:spacing w:after="60"/>
        <w:ind w:left="420"/>
      </w:pPr>
      <w:r>
        <w:t xml:space="preserve">A tool for improving band combination efficiency </w:t>
      </w:r>
      <w:r w:rsidR="00DD2037">
        <w:t xml:space="preserve">was tasked at the previous RAN </w:t>
      </w:r>
      <w:r w:rsidR="00172EE1">
        <w:t xml:space="preserve">plenary </w:t>
      </w:r>
      <w:r w:rsidR="00DD2037">
        <w:t xml:space="preserve">meeting. The introduction of the tool and how to use the tool to promote the band combination work </w:t>
      </w:r>
      <w:r w:rsidR="00DD147C">
        <w:t xml:space="preserve">in RAN4 </w:t>
      </w:r>
      <w:r w:rsidR="00DD2037">
        <w:t xml:space="preserve">could be </w:t>
      </w:r>
      <w:r w:rsidR="00DD147C">
        <w:t xml:space="preserve">set as </w:t>
      </w:r>
      <w:r w:rsidR="00DD2037">
        <w:t>one of the objective of this PRD.</w:t>
      </w:r>
      <w:r w:rsidR="00DD147C">
        <w:t xml:space="preserve"> The new requirements for the tool can also be discussed in the PRD.</w:t>
      </w:r>
    </w:p>
    <w:p w:rsidR="004E3A21" w:rsidRDefault="00DD147C" w:rsidP="006056B9">
      <w:pPr>
        <w:pStyle w:val="a3"/>
        <w:numPr>
          <w:ilvl w:val="0"/>
          <w:numId w:val="40"/>
        </w:numPr>
        <w:spacing w:after="60"/>
      </w:pPr>
      <w:r>
        <w:t>Enhance the working procedure of specifying band combinations.</w:t>
      </w:r>
    </w:p>
    <w:p w:rsidR="00181816" w:rsidRDefault="00181816" w:rsidP="00181816">
      <w:pPr>
        <w:pStyle w:val="a3"/>
        <w:numPr>
          <w:ilvl w:val="0"/>
          <w:numId w:val="0"/>
        </w:numPr>
        <w:spacing w:after="60"/>
        <w:ind w:left="420"/>
      </w:pPr>
      <w:r>
        <w:t>The working procedure of specifying band combinations ha</w:t>
      </w:r>
      <w:r w:rsidR="00140526">
        <w:t>d</w:t>
      </w:r>
      <w:r>
        <w:t xml:space="preserve"> been studied in the previous RAN4 band combination </w:t>
      </w:r>
      <w:r w:rsidR="00140526">
        <w:t>optimization</w:t>
      </w:r>
      <w:r>
        <w:t xml:space="preserve"> SI. To further improve the working procedure, the related issues such as how to handle the fallback </w:t>
      </w:r>
      <w:r w:rsidR="00140526">
        <w:t xml:space="preserve">of band </w:t>
      </w:r>
      <w:r>
        <w:t>combination</w:t>
      </w:r>
      <w:r w:rsidR="00140526">
        <w:t>s, the templates for band combinations, etc. could be studied in the PRD.</w:t>
      </w:r>
    </w:p>
    <w:p w:rsidR="00D36950" w:rsidRDefault="00D36950" w:rsidP="006056B9">
      <w:pPr>
        <w:pStyle w:val="a3"/>
        <w:numPr>
          <w:ilvl w:val="0"/>
          <w:numId w:val="40"/>
        </w:numPr>
        <w:spacing w:after="60"/>
      </w:pPr>
      <w:r>
        <w:rPr>
          <w:rFonts w:hint="eastAsia"/>
        </w:rPr>
        <w:t>C</w:t>
      </w:r>
      <w:r>
        <w:t>ollect the new guidelines for band combinations.</w:t>
      </w:r>
    </w:p>
    <w:p w:rsidR="00181816" w:rsidRPr="004E3A21" w:rsidRDefault="002E09ED" w:rsidP="006056B9">
      <w:pPr>
        <w:pStyle w:val="a3"/>
        <w:numPr>
          <w:ilvl w:val="0"/>
          <w:numId w:val="40"/>
        </w:numPr>
        <w:spacing w:after="60"/>
      </w:pPr>
      <w:r>
        <w:rPr>
          <w:rFonts w:hint="eastAsia"/>
        </w:rPr>
        <w:t>S</w:t>
      </w:r>
      <w:r>
        <w:t xml:space="preserve">tudy the </w:t>
      </w:r>
      <w:r w:rsidR="00290802">
        <w:t>general technical issues for band combinations.</w:t>
      </w:r>
    </w:p>
    <w:p w:rsidR="00B20DB3" w:rsidRPr="004E3A21" w:rsidRDefault="00B20DB3" w:rsidP="00760A76">
      <w:pPr>
        <w:spacing w:after="60"/>
        <w:rPr>
          <w:lang w:val="en-US"/>
        </w:rPr>
      </w:pPr>
    </w:p>
    <w:p w:rsidR="00D36950" w:rsidRDefault="00A61607" w:rsidP="00760A76">
      <w:pPr>
        <w:spacing w:after="60"/>
      </w:pPr>
      <w:r w:rsidRPr="00F52173">
        <w:rPr>
          <w:b/>
          <w:u w:val="single"/>
        </w:rPr>
        <w:t xml:space="preserve">Proposal </w:t>
      </w:r>
      <w:r w:rsidR="001937F4">
        <w:rPr>
          <w:b/>
          <w:u w:val="single"/>
        </w:rPr>
        <w:t>3</w:t>
      </w:r>
      <w:r w:rsidRPr="00F52173">
        <w:rPr>
          <w:b/>
          <w:u w:val="single"/>
        </w:rPr>
        <w:t>.</w:t>
      </w:r>
      <w:r w:rsidRPr="00F52173">
        <w:rPr>
          <w:b/>
        </w:rPr>
        <w:t xml:space="preserve">  </w:t>
      </w:r>
      <w:r>
        <w:rPr>
          <w:b/>
        </w:rPr>
        <w:t>It is suggested to include at least the following objectives for band combination PRD.</w:t>
      </w:r>
    </w:p>
    <w:p w:rsidR="00D36950" w:rsidRDefault="001937F4" w:rsidP="006056B9">
      <w:pPr>
        <w:pStyle w:val="a3"/>
        <w:numPr>
          <w:ilvl w:val="0"/>
          <w:numId w:val="41"/>
        </w:numPr>
        <w:spacing w:after="60"/>
        <w:rPr>
          <w:b/>
        </w:rPr>
      </w:pPr>
      <w:r>
        <w:rPr>
          <w:rFonts w:hint="eastAsia"/>
          <w:b/>
        </w:rPr>
        <w:t>T</w:t>
      </w:r>
      <w:r>
        <w:rPr>
          <w:b/>
        </w:rPr>
        <w:t>rack the status of band combination related WI/SIs starting from Rel-19.</w:t>
      </w:r>
    </w:p>
    <w:p w:rsidR="001937F4" w:rsidRDefault="001937F4" w:rsidP="006056B9">
      <w:pPr>
        <w:pStyle w:val="a3"/>
        <w:numPr>
          <w:ilvl w:val="0"/>
          <w:numId w:val="41"/>
        </w:numPr>
        <w:spacing w:after="60"/>
        <w:rPr>
          <w:b/>
        </w:rPr>
      </w:pPr>
      <w:r>
        <w:rPr>
          <w:b/>
        </w:rPr>
        <w:t>Handle the usage of band combination tool.</w:t>
      </w:r>
    </w:p>
    <w:p w:rsidR="001937F4" w:rsidRDefault="001937F4" w:rsidP="006056B9">
      <w:pPr>
        <w:pStyle w:val="a3"/>
        <w:numPr>
          <w:ilvl w:val="0"/>
          <w:numId w:val="41"/>
        </w:numPr>
        <w:spacing w:after="60"/>
        <w:rPr>
          <w:b/>
        </w:rPr>
      </w:pPr>
      <w:r>
        <w:rPr>
          <w:b/>
        </w:rPr>
        <w:t>Enhance the working procedure of specifying band combinations.</w:t>
      </w:r>
    </w:p>
    <w:p w:rsidR="001937F4" w:rsidRDefault="001937F4" w:rsidP="006056B9">
      <w:pPr>
        <w:pStyle w:val="a3"/>
        <w:numPr>
          <w:ilvl w:val="0"/>
          <w:numId w:val="41"/>
        </w:numPr>
        <w:spacing w:after="60"/>
        <w:rPr>
          <w:b/>
        </w:rPr>
      </w:pPr>
      <w:r>
        <w:rPr>
          <w:b/>
        </w:rPr>
        <w:t>Collect the new guidelines for band combinations.</w:t>
      </w:r>
    </w:p>
    <w:p w:rsidR="001937F4" w:rsidRPr="001937F4" w:rsidRDefault="001937F4" w:rsidP="006056B9">
      <w:pPr>
        <w:pStyle w:val="a3"/>
        <w:numPr>
          <w:ilvl w:val="0"/>
          <w:numId w:val="41"/>
        </w:numPr>
        <w:spacing w:after="60"/>
        <w:rPr>
          <w:b/>
        </w:rPr>
      </w:pPr>
      <w:r>
        <w:rPr>
          <w:b/>
        </w:rPr>
        <w:t>Study the general technical issues for band combinations.</w:t>
      </w:r>
    </w:p>
    <w:p w:rsidR="00E23DBA" w:rsidRDefault="00E23DBA" w:rsidP="00760A76">
      <w:pPr>
        <w:spacing w:after="60"/>
        <w:rPr>
          <w:b/>
        </w:rPr>
      </w:pPr>
    </w:p>
    <w:p w:rsidR="00E953B2" w:rsidRPr="005235F8" w:rsidRDefault="00E953B2" w:rsidP="00E953B2">
      <w:pPr>
        <w:pStyle w:val="af4"/>
        <w:tabs>
          <w:tab w:val="right" w:pos="9781"/>
        </w:tabs>
        <w:rPr>
          <w:bCs/>
          <w:sz w:val="22"/>
          <w:lang w:val="en-US"/>
        </w:rPr>
      </w:pPr>
    </w:p>
    <w:p w:rsidR="0071294B" w:rsidRDefault="0071294B" w:rsidP="0071294B">
      <w:pPr>
        <w:pStyle w:val="1"/>
        <w:numPr>
          <w:ilvl w:val="0"/>
          <w:numId w:val="0"/>
        </w:numPr>
        <w:ind w:left="432" w:hanging="432"/>
      </w:pPr>
      <w:r>
        <w:lastRenderedPageBreak/>
        <w:t>3. Conclusion</w:t>
      </w:r>
    </w:p>
    <w:p w:rsidR="008D2F31" w:rsidRDefault="008D2F31" w:rsidP="008D2F31">
      <w:r>
        <w:t xml:space="preserve">In this paper, we </w:t>
      </w:r>
      <w:r w:rsidR="001642A4">
        <w:t xml:space="preserve">discuss the </w:t>
      </w:r>
      <w:r w:rsidR="001937F4">
        <w:t xml:space="preserve">possible usage of PRD for band combination in RAN4. </w:t>
      </w:r>
      <w:r w:rsidR="00C744EB">
        <w:t>The following observations and proposals are provided.</w:t>
      </w:r>
    </w:p>
    <w:p w:rsidR="001937F4" w:rsidRDefault="001937F4" w:rsidP="001937F4">
      <w:pPr>
        <w:spacing w:after="60"/>
        <w:rPr>
          <w:b/>
        </w:rPr>
      </w:pPr>
      <w:r>
        <w:rPr>
          <w:b/>
          <w:u w:val="single"/>
        </w:rPr>
        <w:t>Observation 1.</w:t>
      </w:r>
      <w:r w:rsidRPr="0068236F">
        <w:rPr>
          <w:b/>
        </w:rPr>
        <w:t xml:space="preserve">  </w:t>
      </w:r>
      <w:r>
        <w:rPr>
          <w:b/>
        </w:rPr>
        <w:t>The PRD is a Permanent Reference Document which should be maint</w:t>
      </w:r>
      <w:r w:rsidR="007B37FA">
        <w:rPr>
          <w:b/>
        </w:rPr>
        <w:t>ained and released within RAN4.</w:t>
      </w:r>
      <w:r>
        <w:rPr>
          <w:b/>
        </w:rPr>
        <w:t xml:space="preserve"> Unlike TR in 3GPP, the PRD should be a cross-version document and remain valid when the involving WI/SIs moving forward in the future releases.</w:t>
      </w:r>
    </w:p>
    <w:p w:rsidR="001937F4" w:rsidRPr="00A71133" w:rsidRDefault="001937F4" w:rsidP="001937F4">
      <w:pPr>
        <w:spacing w:after="60"/>
        <w:rPr>
          <w:b/>
          <w:u w:val="single"/>
        </w:rPr>
      </w:pPr>
    </w:p>
    <w:p w:rsidR="001937F4" w:rsidRDefault="001937F4" w:rsidP="001937F4">
      <w:pPr>
        <w:spacing w:after="60"/>
        <w:rPr>
          <w:b/>
        </w:rPr>
      </w:pPr>
      <w:r>
        <w:rPr>
          <w:b/>
          <w:u w:val="single"/>
        </w:rPr>
        <w:t>Proposal 1.</w:t>
      </w:r>
      <w:r w:rsidRPr="0068236F">
        <w:rPr>
          <w:b/>
        </w:rPr>
        <w:t xml:space="preserve">  </w:t>
      </w:r>
      <w:r>
        <w:rPr>
          <w:b/>
        </w:rPr>
        <w:t>The first PRD in RAN4 is suggested to be handled for band combinations. The suggested version numbering scheme for PRD could be as follows.</w:t>
      </w:r>
    </w:p>
    <w:p w:rsidR="001937F4" w:rsidRPr="00E23DBA" w:rsidRDefault="001937F4" w:rsidP="001937F4">
      <w:pPr>
        <w:pStyle w:val="B10"/>
        <w:rPr>
          <w:b/>
        </w:rPr>
      </w:pPr>
      <w:r w:rsidRPr="00E23DBA">
        <w:rPr>
          <w:b/>
        </w:rPr>
        <w:t xml:space="preserve">Version </w:t>
      </w:r>
      <w:proofErr w:type="spellStart"/>
      <w:r w:rsidRPr="00E23DBA">
        <w:rPr>
          <w:b/>
        </w:rPr>
        <w:t>x.y.z</w:t>
      </w:r>
      <w:proofErr w:type="spellEnd"/>
    </w:p>
    <w:p w:rsidR="001937F4" w:rsidRPr="00E23DBA" w:rsidRDefault="001937F4" w:rsidP="001937F4">
      <w:pPr>
        <w:pStyle w:val="B10"/>
        <w:rPr>
          <w:b/>
        </w:rPr>
      </w:pPr>
      <w:proofErr w:type="gramStart"/>
      <w:r w:rsidRPr="00E23DBA">
        <w:rPr>
          <w:b/>
        </w:rPr>
        <w:t>where</w:t>
      </w:r>
      <w:proofErr w:type="gramEnd"/>
      <w:r w:rsidRPr="00E23DBA">
        <w:rPr>
          <w:b/>
        </w:rPr>
        <w:t>:</w:t>
      </w:r>
    </w:p>
    <w:p w:rsidR="001937F4" w:rsidRDefault="001937F4" w:rsidP="001937F4">
      <w:pPr>
        <w:pStyle w:val="B20"/>
        <w:rPr>
          <w:b/>
        </w:rPr>
      </w:pPr>
      <w:proofErr w:type="gramStart"/>
      <w:r w:rsidRPr="00E23DBA">
        <w:rPr>
          <w:b/>
        </w:rPr>
        <w:t>x</w:t>
      </w:r>
      <w:proofErr w:type="gramEnd"/>
      <w:r w:rsidRPr="00E23DBA">
        <w:rPr>
          <w:b/>
        </w:rPr>
        <w:tab/>
        <w:t>the first digit:</w:t>
      </w:r>
    </w:p>
    <w:p w:rsidR="001937F4" w:rsidRPr="002A72BD" w:rsidRDefault="001937F4" w:rsidP="001937F4">
      <w:pPr>
        <w:pStyle w:val="B30"/>
        <w:rPr>
          <w:b/>
        </w:rPr>
      </w:pPr>
      <w:r w:rsidRPr="002A72BD">
        <w:rPr>
          <w:rFonts w:hint="eastAsia"/>
          <w:b/>
        </w:rPr>
        <w:t>0</w:t>
      </w:r>
      <w:r w:rsidRPr="002A72BD">
        <w:rPr>
          <w:b/>
        </w:rPr>
        <w:tab/>
        <w:t>immature draft;</w:t>
      </w:r>
    </w:p>
    <w:p w:rsidR="001937F4" w:rsidRPr="00E23DBA" w:rsidRDefault="001937F4" w:rsidP="001937F4">
      <w:pPr>
        <w:pStyle w:val="B30"/>
        <w:rPr>
          <w:b/>
        </w:rPr>
      </w:pPr>
      <w:r w:rsidRPr="00E23DBA">
        <w:rPr>
          <w:b/>
        </w:rPr>
        <w:t>1</w:t>
      </w:r>
      <w:r w:rsidRPr="00E23DBA">
        <w:rPr>
          <w:b/>
        </w:rPr>
        <w:tab/>
        <w:t>presented to TSG</w:t>
      </w:r>
      <w:r>
        <w:rPr>
          <w:b/>
        </w:rPr>
        <w:t>/WG</w:t>
      </w:r>
      <w:r w:rsidRPr="00E23DBA">
        <w:rPr>
          <w:b/>
        </w:rPr>
        <w:t xml:space="preserve"> for information;</w:t>
      </w:r>
    </w:p>
    <w:p w:rsidR="001937F4" w:rsidRPr="00E23DBA" w:rsidRDefault="001937F4" w:rsidP="001937F4">
      <w:pPr>
        <w:pStyle w:val="B30"/>
        <w:rPr>
          <w:b/>
        </w:rPr>
      </w:pPr>
      <w:r w:rsidRPr="00E23DBA">
        <w:rPr>
          <w:b/>
        </w:rPr>
        <w:t>2</w:t>
      </w:r>
      <w:r w:rsidRPr="00E23DBA">
        <w:rPr>
          <w:b/>
        </w:rPr>
        <w:tab/>
        <w:t>presented to TSG</w:t>
      </w:r>
      <w:r>
        <w:rPr>
          <w:b/>
        </w:rPr>
        <w:t>/WG</w:t>
      </w:r>
      <w:r w:rsidRPr="00E23DBA">
        <w:rPr>
          <w:b/>
        </w:rPr>
        <w:t xml:space="preserve"> for approval;</w:t>
      </w:r>
    </w:p>
    <w:p w:rsidR="001937F4" w:rsidRPr="00E23DBA" w:rsidRDefault="001937F4" w:rsidP="001937F4">
      <w:pPr>
        <w:pStyle w:val="B30"/>
        <w:rPr>
          <w:b/>
        </w:rPr>
      </w:pPr>
      <w:r w:rsidRPr="00E23DBA">
        <w:rPr>
          <w:b/>
        </w:rPr>
        <w:t>3</w:t>
      </w:r>
      <w:r w:rsidRPr="00E23DBA">
        <w:rPr>
          <w:b/>
        </w:rPr>
        <w:tab/>
        <w:t>or greater indicates TSG</w:t>
      </w:r>
      <w:r>
        <w:rPr>
          <w:b/>
        </w:rPr>
        <w:t>/WG</w:t>
      </w:r>
      <w:r w:rsidRPr="00E23DBA">
        <w:rPr>
          <w:b/>
        </w:rPr>
        <w:t xml:space="preserve"> approved document under change control.</w:t>
      </w:r>
    </w:p>
    <w:p w:rsidR="001937F4" w:rsidRPr="00E23DBA" w:rsidRDefault="001937F4" w:rsidP="001937F4">
      <w:pPr>
        <w:pStyle w:val="B20"/>
        <w:rPr>
          <w:b/>
        </w:rPr>
      </w:pPr>
      <w:proofErr w:type="gramStart"/>
      <w:r w:rsidRPr="00E23DBA">
        <w:rPr>
          <w:b/>
        </w:rPr>
        <w:t>y</w:t>
      </w:r>
      <w:proofErr w:type="gramEnd"/>
      <w:r w:rsidRPr="00E23DBA">
        <w:rPr>
          <w:b/>
        </w:rPr>
        <w:tab/>
        <w:t>the second digit is incremented for all changes of substance, i.e. technical enhancements, corrections, updates, etc.</w:t>
      </w:r>
    </w:p>
    <w:p w:rsidR="001937F4" w:rsidRPr="00E23DBA" w:rsidRDefault="001937F4" w:rsidP="001937F4">
      <w:pPr>
        <w:pStyle w:val="B20"/>
        <w:rPr>
          <w:b/>
        </w:rPr>
      </w:pPr>
      <w:proofErr w:type="gramStart"/>
      <w:r w:rsidRPr="00E23DBA">
        <w:rPr>
          <w:b/>
        </w:rPr>
        <w:t>z</w:t>
      </w:r>
      <w:proofErr w:type="gramEnd"/>
      <w:r w:rsidRPr="00E23DBA">
        <w:rPr>
          <w:b/>
        </w:rPr>
        <w:tab/>
        <w:t>the third digit is incremented when editorial only changes have been incorporated in the document.</w:t>
      </w:r>
    </w:p>
    <w:p w:rsidR="001937F4" w:rsidRDefault="001937F4" w:rsidP="001937F4">
      <w:pPr>
        <w:spacing w:after="60"/>
        <w:rPr>
          <w:b/>
          <w:u w:val="single"/>
        </w:rPr>
      </w:pPr>
    </w:p>
    <w:p w:rsidR="001937F4" w:rsidRPr="00F52173" w:rsidRDefault="001937F4" w:rsidP="001937F4">
      <w:pPr>
        <w:spacing w:after="60"/>
        <w:rPr>
          <w:b/>
        </w:rPr>
      </w:pPr>
      <w:r w:rsidRPr="00F52173">
        <w:rPr>
          <w:b/>
          <w:u w:val="single"/>
        </w:rPr>
        <w:t xml:space="preserve">Proposal </w:t>
      </w:r>
      <w:r>
        <w:rPr>
          <w:b/>
          <w:u w:val="single"/>
        </w:rPr>
        <w:t>2</w:t>
      </w:r>
      <w:r w:rsidRPr="00F52173">
        <w:rPr>
          <w:b/>
          <w:u w:val="single"/>
        </w:rPr>
        <w:t>.</w:t>
      </w:r>
      <w:r w:rsidRPr="00F52173">
        <w:rPr>
          <w:b/>
        </w:rPr>
        <w:t xml:space="preserve">  </w:t>
      </w:r>
      <w:r>
        <w:rPr>
          <w:b/>
        </w:rPr>
        <w:t xml:space="preserve">It is suggested to create a PRD specific directory in RAN4 FTP server and an overview document is to indicate where to find the PRD and how to contribute to PRD. In addition, a specific agenda item is suggested to </w:t>
      </w:r>
      <w:r w:rsidR="00172EE1">
        <w:rPr>
          <w:b/>
        </w:rPr>
        <w:t xml:space="preserve">be </w:t>
      </w:r>
      <w:r>
        <w:rPr>
          <w:b/>
        </w:rPr>
        <w:t>set for each RAN4 meeting.</w:t>
      </w:r>
    </w:p>
    <w:p w:rsidR="001937F4" w:rsidRDefault="001937F4" w:rsidP="001937F4">
      <w:pPr>
        <w:spacing w:after="60"/>
        <w:rPr>
          <w:b/>
          <w:u w:val="single"/>
        </w:rPr>
      </w:pPr>
    </w:p>
    <w:p w:rsidR="001937F4" w:rsidRDefault="001937F4" w:rsidP="001937F4">
      <w:pPr>
        <w:spacing w:after="60"/>
      </w:pPr>
      <w:r w:rsidRPr="00F52173">
        <w:rPr>
          <w:b/>
          <w:u w:val="single"/>
        </w:rPr>
        <w:t xml:space="preserve">Proposal </w:t>
      </w:r>
      <w:r>
        <w:rPr>
          <w:b/>
          <w:u w:val="single"/>
        </w:rPr>
        <w:t>3</w:t>
      </w:r>
      <w:r w:rsidRPr="00F52173">
        <w:rPr>
          <w:b/>
          <w:u w:val="single"/>
        </w:rPr>
        <w:t>.</w:t>
      </w:r>
      <w:r w:rsidRPr="00F52173">
        <w:rPr>
          <w:b/>
        </w:rPr>
        <w:t xml:space="preserve">  </w:t>
      </w:r>
      <w:r>
        <w:rPr>
          <w:b/>
        </w:rPr>
        <w:t>It is suggested to include at least the following objectives for band combination PRD.</w:t>
      </w:r>
    </w:p>
    <w:p w:rsidR="001937F4" w:rsidRDefault="001937F4" w:rsidP="006056B9">
      <w:pPr>
        <w:pStyle w:val="a3"/>
        <w:numPr>
          <w:ilvl w:val="0"/>
          <w:numId w:val="41"/>
        </w:numPr>
        <w:spacing w:after="60"/>
        <w:rPr>
          <w:b/>
        </w:rPr>
      </w:pPr>
      <w:r>
        <w:rPr>
          <w:rFonts w:hint="eastAsia"/>
          <w:b/>
        </w:rPr>
        <w:t>T</w:t>
      </w:r>
      <w:r>
        <w:rPr>
          <w:b/>
        </w:rPr>
        <w:t>rack the status of band combination related WI/SIs starting from Rel-19.</w:t>
      </w:r>
    </w:p>
    <w:p w:rsidR="001937F4" w:rsidRDefault="001937F4" w:rsidP="006056B9">
      <w:pPr>
        <w:pStyle w:val="a3"/>
        <w:numPr>
          <w:ilvl w:val="0"/>
          <w:numId w:val="41"/>
        </w:numPr>
        <w:spacing w:after="60"/>
        <w:rPr>
          <w:b/>
        </w:rPr>
      </w:pPr>
      <w:r>
        <w:rPr>
          <w:b/>
        </w:rPr>
        <w:t>Handle the usage of band combination tool.</w:t>
      </w:r>
    </w:p>
    <w:p w:rsidR="001937F4" w:rsidRDefault="001937F4" w:rsidP="006056B9">
      <w:pPr>
        <w:pStyle w:val="a3"/>
        <w:numPr>
          <w:ilvl w:val="0"/>
          <w:numId w:val="41"/>
        </w:numPr>
        <w:spacing w:after="60"/>
        <w:rPr>
          <w:b/>
        </w:rPr>
      </w:pPr>
      <w:r>
        <w:rPr>
          <w:b/>
        </w:rPr>
        <w:t>Enhance the working procedure of specifying band combinations.</w:t>
      </w:r>
    </w:p>
    <w:p w:rsidR="001937F4" w:rsidRDefault="001937F4" w:rsidP="006056B9">
      <w:pPr>
        <w:pStyle w:val="a3"/>
        <w:numPr>
          <w:ilvl w:val="0"/>
          <w:numId w:val="41"/>
        </w:numPr>
        <w:spacing w:after="60"/>
        <w:rPr>
          <w:b/>
        </w:rPr>
      </w:pPr>
      <w:r>
        <w:rPr>
          <w:b/>
        </w:rPr>
        <w:t>Collect the new guidelines for band combinations.</w:t>
      </w:r>
    </w:p>
    <w:p w:rsidR="001937F4" w:rsidRPr="001937F4" w:rsidRDefault="001937F4" w:rsidP="006056B9">
      <w:pPr>
        <w:pStyle w:val="a3"/>
        <w:numPr>
          <w:ilvl w:val="0"/>
          <w:numId w:val="41"/>
        </w:numPr>
        <w:spacing w:after="60"/>
        <w:rPr>
          <w:b/>
        </w:rPr>
      </w:pPr>
      <w:r>
        <w:rPr>
          <w:b/>
        </w:rPr>
        <w:t>Study the general technical issues for band combinations.</w:t>
      </w:r>
    </w:p>
    <w:p w:rsidR="003F4A91" w:rsidRPr="001937F4" w:rsidRDefault="003F4A91" w:rsidP="008D2F31">
      <w:pPr>
        <w:rPr>
          <w:b/>
          <w:u w:val="single"/>
          <w:lang w:val="en-US"/>
        </w:rPr>
      </w:pPr>
    </w:p>
    <w:p w:rsidR="001937F4" w:rsidRPr="005D54B5" w:rsidRDefault="001937F4" w:rsidP="008D2F31">
      <w:pPr>
        <w:rPr>
          <w:lang w:val="en-US"/>
        </w:rPr>
      </w:pPr>
    </w:p>
    <w:p w:rsidR="00E953B2" w:rsidRPr="00563FB4" w:rsidRDefault="00C744EB"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00E953B2" w:rsidRPr="00563FB4">
        <w:rPr>
          <w:rFonts w:ascii="Arial" w:hAnsi="Arial"/>
          <w:sz w:val="36"/>
          <w:lang w:eastAsia="ja-JP"/>
        </w:rPr>
        <w:t>References</w:t>
      </w:r>
    </w:p>
    <w:p w:rsidR="003A1C4F" w:rsidRDefault="00981B09" w:rsidP="00EE2071">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4-2414430, WF on UE RF specification quality improvement, Qualcomm.</w:t>
      </w:r>
    </w:p>
    <w:p w:rsidR="005E711C" w:rsidRDefault="005E711C" w:rsidP="005E711C">
      <w:pPr>
        <w:pStyle w:val="EX"/>
        <w:widowControl w:val="0"/>
        <w:numPr>
          <w:ilvl w:val="0"/>
          <w:numId w:val="22"/>
        </w:numPr>
        <w:suppressAutoHyphens w:val="0"/>
        <w:autoSpaceDN w:val="0"/>
        <w:adjustRightInd w:val="0"/>
        <w:spacing w:before="100" w:beforeAutospacing="1"/>
        <w:rPr>
          <w:lang w:eastAsia="zh-CN"/>
        </w:rPr>
      </w:pPr>
      <w:r w:rsidRPr="005E711C">
        <w:t>https://www.3gpp.org/ftp/tsg_ran/WG5_Test_ex-T1/PRD</w:t>
      </w:r>
    </w:p>
    <w:sectPr w:rsidR="005E711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026" w:rsidRDefault="00400026">
      <w:pPr>
        <w:spacing w:after="0"/>
      </w:pPr>
      <w:r>
        <w:separator/>
      </w:r>
    </w:p>
  </w:endnote>
  <w:endnote w:type="continuationSeparator" w:id="0">
    <w:p w:rsidR="00400026" w:rsidRDefault="004000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47C" w:rsidRDefault="00DD147C">
    <w:pPr>
      <w:pStyle w:val="af3"/>
    </w:pPr>
  </w:p>
  <w:p w:rsidR="00DD147C" w:rsidRDefault="00DD147C"/>
  <w:p w:rsidR="00DD147C" w:rsidRDefault="00DD147C">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952801">
      <w:rPr>
        <w:b w:val="0"/>
        <w:bCs/>
        <w:noProof/>
        <w:sz w:val="24"/>
        <w:szCs w:val="24"/>
      </w:rPr>
      <w:t>4</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952801">
      <w:rPr>
        <w:b w:val="0"/>
        <w:bCs/>
        <w:noProof/>
        <w:sz w:val="24"/>
        <w:szCs w:val="24"/>
      </w:rPr>
      <w:t>4</w:t>
    </w:r>
    <w:r>
      <w:rPr>
        <w:b w:val="0"/>
        <w:bCs/>
        <w:sz w:val="24"/>
        <w:szCs w:val="24"/>
      </w:rPr>
      <w:fldChar w:fldCharType="end"/>
    </w:r>
  </w:p>
  <w:p w:rsidR="00DD147C" w:rsidRDefault="00DD147C">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026" w:rsidRDefault="00400026">
      <w:pPr>
        <w:spacing w:after="0"/>
      </w:pPr>
      <w:r>
        <w:separator/>
      </w:r>
    </w:p>
  </w:footnote>
  <w:footnote w:type="continuationSeparator" w:id="0">
    <w:p w:rsidR="00400026" w:rsidRDefault="004000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051F49"/>
    <w:multiLevelType w:val="hybridMultilevel"/>
    <w:tmpl w:val="EBB6529E"/>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1D48C5"/>
    <w:multiLevelType w:val="hybridMultilevel"/>
    <w:tmpl w:val="EFE005C6"/>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B939F3"/>
    <w:multiLevelType w:val="hybridMultilevel"/>
    <w:tmpl w:val="DB8C34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4"/>
  </w:num>
  <w:num w:numId="21">
    <w:abstractNumId w:val="27"/>
  </w:num>
  <w:num w:numId="22">
    <w:abstractNumId w:val="19"/>
  </w:num>
  <w:num w:numId="23">
    <w:abstractNumId w:val="38"/>
  </w:num>
  <w:num w:numId="24">
    <w:abstractNumId w:val="21"/>
  </w:num>
  <w:num w:numId="25">
    <w:abstractNumId w:val="29"/>
  </w:num>
  <w:num w:numId="26">
    <w:abstractNumId w:val="25"/>
  </w:num>
  <w:num w:numId="27">
    <w:abstractNumId w:val="37"/>
  </w:num>
  <w:num w:numId="28">
    <w:abstractNumId w:val="39"/>
  </w:num>
  <w:num w:numId="29">
    <w:abstractNumId w:val="24"/>
  </w:num>
  <w:num w:numId="30">
    <w:abstractNumId w:val="0"/>
  </w:num>
  <w:num w:numId="31">
    <w:abstractNumId w:val="36"/>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0"/>
  </w:num>
  <w:num w:numId="36">
    <w:abstractNumId w:val="28"/>
  </w:num>
  <w:num w:numId="37">
    <w:abstractNumId w:val="32"/>
  </w:num>
  <w:num w:numId="38">
    <w:abstractNumId w:val="33"/>
  </w:num>
  <w:num w:numId="39">
    <w:abstractNumId w:val="31"/>
  </w:num>
  <w:num w:numId="40">
    <w:abstractNumId w:val="40"/>
  </w:num>
  <w:num w:numId="41">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08FE"/>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4E25"/>
    <w:rsid w:val="00025C0A"/>
    <w:rsid w:val="00026288"/>
    <w:rsid w:val="0002666A"/>
    <w:rsid w:val="0002702B"/>
    <w:rsid w:val="0002795C"/>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7009F"/>
    <w:rsid w:val="000714D5"/>
    <w:rsid w:val="00071E1B"/>
    <w:rsid w:val="00074181"/>
    <w:rsid w:val="00074AC8"/>
    <w:rsid w:val="00075D3B"/>
    <w:rsid w:val="00076868"/>
    <w:rsid w:val="00076A23"/>
    <w:rsid w:val="00076D61"/>
    <w:rsid w:val="00076E28"/>
    <w:rsid w:val="00077D2F"/>
    <w:rsid w:val="0008083A"/>
    <w:rsid w:val="000857B5"/>
    <w:rsid w:val="00086482"/>
    <w:rsid w:val="00086827"/>
    <w:rsid w:val="00086FC3"/>
    <w:rsid w:val="00087FF4"/>
    <w:rsid w:val="00090986"/>
    <w:rsid w:val="00091649"/>
    <w:rsid w:val="00092B90"/>
    <w:rsid w:val="00094DB0"/>
    <w:rsid w:val="00096A30"/>
    <w:rsid w:val="00096A6F"/>
    <w:rsid w:val="00096B7A"/>
    <w:rsid w:val="00097085"/>
    <w:rsid w:val="000A004F"/>
    <w:rsid w:val="000A069F"/>
    <w:rsid w:val="000A2C1E"/>
    <w:rsid w:val="000A36DD"/>
    <w:rsid w:val="000A4481"/>
    <w:rsid w:val="000A4C8D"/>
    <w:rsid w:val="000A7DD3"/>
    <w:rsid w:val="000B00C7"/>
    <w:rsid w:val="000B099C"/>
    <w:rsid w:val="000B18E4"/>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BD4"/>
    <w:rsid w:val="00120D9A"/>
    <w:rsid w:val="001215A6"/>
    <w:rsid w:val="00122C7B"/>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26"/>
    <w:rsid w:val="00142002"/>
    <w:rsid w:val="00142E1C"/>
    <w:rsid w:val="00143A5C"/>
    <w:rsid w:val="00145437"/>
    <w:rsid w:val="001456D9"/>
    <w:rsid w:val="00145A4F"/>
    <w:rsid w:val="00145AC0"/>
    <w:rsid w:val="00146807"/>
    <w:rsid w:val="00146BFB"/>
    <w:rsid w:val="00150011"/>
    <w:rsid w:val="00151B3C"/>
    <w:rsid w:val="00151B66"/>
    <w:rsid w:val="00152FD5"/>
    <w:rsid w:val="00155018"/>
    <w:rsid w:val="00155308"/>
    <w:rsid w:val="0015530B"/>
    <w:rsid w:val="0015669C"/>
    <w:rsid w:val="001579C2"/>
    <w:rsid w:val="0016159A"/>
    <w:rsid w:val="00161C65"/>
    <w:rsid w:val="001620E1"/>
    <w:rsid w:val="00162E67"/>
    <w:rsid w:val="001635B6"/>
    <w:rsid w:val="00163796"/>
    <w:rsid w:val="001642A4"/>
    <w:rsid w:val="0016442B"/>
    <w:rsid w:val="001649BF"/>
    <w:rsid w:val="00164F52"/>
    <w:rsid w:val="001654E3"/>
    <w:rsid w:val="00167D5E"/>
    <w:rsid w:val="00167DC0"/>
    <w:rsid w:val="00167FC1"/>
    <w:rsid w:val="00170A08"/>
    <w:rsid w:val="00171F57"/>
    <w:rsid w:val="00172EE1"/>
    <w:rsid w:val="00174F7C"/>
    <w:rsid w:val="0017530F"/>
    <w:rsid w:val="00177C23"/>
    <w:rsid w:val="00181816"/>
    <w:rsid w:val="0018212C"/>
    <w:rsid w:val="0018234C"/>
    <w:rsid w:val="00182387"/>
    <w:rsid w:val="00184246"/>
    <w:rsid w:val="001844A0"/>
    <w:rsid w:val="001858C8"/>
    <w:rsid w:val="00190211"/>
    <w:rsid w:val="0019038B"/>
    <w:rsid w:val="00190C1F"/>
    <w:rsid w:val="001914DA"/>
    <w:rsid w:val="00191669"/>
    <w:rsid w:val="001917F1"/>
    <w:rsid w:val="0019225A"/>
    <w:rsid w:val="001934CE"/>
    <w:rsid w:val="001937F4"/>
    <w:rsid w:val="0019409C"/>
    <w:rsid w:val="00194251"/>
    <w:rsid w:val="00194ADF"/>
    <w:rsid w:val="0019571A"/>
    <w:rsid w:val="00195F5D"/>
    <w:rsid w:val="00197AFC"/>
    <w:rsid w:val="001A0782"/>
    <w:rsid w:val="001A13FB"/>
    <w:rsid w:val="001A2BAF"/>
    <w:rsid w:val="001A2E80"/>
    <w:rsid w:val="001A3FBA"/>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990"/>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318"/>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2D4"/>
    <w:rsid w:val="00227E84"/>
    <w:rsid w:val="002300B8"/>
    <w:rsid w:val="0023052F"/>
    <w:rsid w:val="00231697"/>
    <w:rsid w:val="002329CF"/>
    <w:rsid w:val="00232E98"/>
    <w:rsid w:val="00234426"/>
    <w:rsid w:val="00234DC7"/>
    <w:rsid w:val="00235929"/>
    <w:rsid w:val="00235C72"/>
    <w:rsid w:val="00236A3D"/>
    <w:rsid w:val="00236AB7"/>
    <w:rsid w:val="002375FF"/>
    <w:rsid w:val="00237F07"/>
    <w:rsid w:val="00240907"/>
    <w:rsid w:val="00240C85"/>
    <w:rsid w:val="00241030"/>
    <w:rsid w:val="00243D3A"/>
    <w:rsid w:val="00244B8D"/>
    <w:rsid w:val="00245CC7"/>
    <w:rsid w:val="00246452"/>
    <w:rsid w:val="0024751C"/>
    <w:rsid w:val="002509A5"/>
    <w:rsid w:val="00251389"/>
    <w:rsid w:val="002516B6"/>
    <w:rsid w:val="0025242C"/>
    <w:rsid w:val="00252B0A"/>
    <w:rsid w:val="002538AA"/>
    <w:rsid w:val="00253D48"/>
    <w:rsid w:val="00254F41"/>
    <w:rsid w:val="002554CA"/>
    <w:rsid w:val="00255C11"/>
    <w:rsid w:val="00257076"/>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1EF9"/>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0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2BD"/>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09ED"/>
    <w:rsid w:val="002E1754"/>
    <w:rsid w:val="002E2BFB"/>
    <w:rsid w:val="002E5EE6"/>
    <w:rsid w:val="002E6857"/>
    <w:rsid w:val="002E6A50"/>
    <w:rsid w:val="002E7CB8"/>
    <w:rsid w:val="002F0309"/>
    <w:rsid w:val="002F146A"/>
    <w:rsid w:val="002F1EB5"/>
    <w:rsid w:val="002F33BC"/>
    <w:rsid w:val="002F48AB"/>
    <w:rsid w:val="002F50A4"/>
    <w:rsid w:val="002F52CB"/>
    <w:rsid w:val="002F52ED"/>
    <w:rsid w:val="002F558E"/>
    <w:rsid w:val="002F5868"/>
    <w:rsid w:val="002F6BD0"/>
    <w:rsid w:val="002F6FD5"/>
    <w:rsid w:val="002F7D1D"/>
    <w:rsid w:val="0030011A"/>
    <w:rsid w:val="003007C1"/>
    <w:rsid w:val="00300929"/>
    <w:rsid w:val="00300AAF"/>
    <w:rsid w:val="0030128D"/>
    <w:rsid w:val="003024AB"/>
    <w:rsid w:val="003027C1"/>
    <w:rsid w:val="003047A5"/>
    <w:rsid w:val="00304B53"/>
    <w:rsid w:val="003074E3"/>
    <w:rsid w:val="00307C18"/>
    <w:rsid w:val="00310183"/>
    <w:rsid w:val="00310609"/>
    <w:rsid w:val="003106E3"/>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37AF"/>
    <w:rsid w:val="00333889"/>
    <w:rsid w:val="00333CB6"/>
    <w:rsid w:val="00336C0D"/>
    <w:rsid w:val="003377C7"/>
    <w:rsid w:val="00340154"/>
    <w:rsid w:val="00343684"/>
    <w:rsid w:val="00344F9B"/>
    <w:rsid w:val="0034677B"/>
    <w:rsid w:val="003469F4"/>
    <w:rsid w:val="00346ABD"/>
    <w:rsid w:val="00350EEC"/>
    <w:rsid w:val="00354125"/>
    <w:rsid w:val="003541C0"/>
    <w:rsid w:val="003549C9"/>
    <w:rsid w:val="003559E4"/>
    <w:rsid w:val="00356A7D"/>
    <w:rsid w:val="00357D38"/>
    <w:rsid w:val="00360000"/>
    <w:rsid w:val="0036061D"/>
    <w:rsid w:val="00360969"/>
    <w:rsid w:val="00360E68"/>
    <w:rsid w:val="003622A5"/>
    <w:rsid w:val="00363A4E"/>
    <w:rsid w:val="00364A36"/>
    <w:rsid w:val="00364D1A"/>
    <w:rsid w:val="00365A37"/>
    <w:rsid w:val="003664A8"/>
    <w:rsid w:val="0036670D"/>
    <w:rsid w:val="003671DC"/>
    <w:rsid w:val="0036754B"/>
    <w:rsid w:val="00367B2C"/>
    <w:rsid w:val="00370DD0"/>
    <w:rsid w:val="00371249"/>
    <w:rsid w:val="00373050"/>
    <w:rsid w:val="00374081"/>
    <w:rsid w:val="00375B17"/>
    <w:rsid w:val="00375D3C"/>
    <w:rsid w:val="00376734"/>
    <w:rsid w:val="00376D20"/>
    <w:rsid w:val="00377555"/>
    <w:rsid w:val="0038060A"/>
    <w:rsid w:val="00380967"/>
    <w:rsid w:val="003815D5"/>
    <w:rsid w:val="00381B14"/>
    <w:rsid w:val="00382748"/>
    <w:rsid w:val="00383451"/>
    <w:rsid w:val="00383DA3"/>
    <w:rsid w:val="0038489E"/>
    <w:rsid w:val="00384AD6"/>
    <w:rsid w:val="003852B0"/>
    <w:rsid w:val="00387FA1"/>
    <w:rsid w:val="00390D4B"/>
    <w:rsid w:val="0039161B"/>
    <w:rsid w:val="00391E2D"/>
    <w:rsid w:val="00393417"/>
    <w:rsid w:val="00396016"/>
    <w:rsid w:val="0039605C"/>
    <w:rsid w:val="00396E88"/>
    <w:rsid w:val="00397235"/>
    <w:rsid w:val="003974E4"/>
    <w:rsid w:val="003A034F"/>
    <w:rsid w:val="003A1316"/>
    <w:rsid w:val="003A16D2"/>
    <w:rsid w:val="003A1C4F"/>
    <w:rsid w:val="003A2119"/>
    <w:rsid w:val="003A313C"/>
    <w:rsid w:val="003A4F90"/>
    <w:rsid w:val="003A509A"/>
    <w:rsid w:val="003A68FB"/>
    <w:rsid w:val="003A722C"/>
    <w:rsid w:val="003B09B1"/>
    <w:rsid w:val="003B134C"/>
    <w:rsid w:val="003B1352"/>
    <w:rsid w:val="003B1910"/>
    <w:rsid w:val="003B1E98"/>
    <w:rsid w:val="003B26BF"/>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51F"/>
    <w:rsid w:val="003D3AF7"/>
    <w:rsid w:val="003D3C49"/>
    <w:rsid w:val="003D45FA"/>
    <w:rsid w:val="003D529F"/>
    <w:rsid w:val="003D6A88"/>
    <w:rsid w:val="003D7861"/>
    <w:rsid w:val="003E0306"/>
    <w:rsid w:val="003E1D9E"/>
    <w:rsid w:val="003E1DDF"/>
    <w:rsid w:val="003E1E0C"/>
    <w:rsid w:val="003E20BF"/>
    <w:rsid w:val="003E3E72"/>
    <w:rsid w:val="003E3F53"/>
    <w:rsid w:val="003E4B2E"/>
    <w:rsid w:val="003E5E34"/>
    <w:rsid w:val="003E7DB2"/>
    <w:rsid w:val="003F08AC"/>
    <w:rsid w:val="003F3297"/>
    <w:rsid w:val="003F3354"/>
    <w:rsid w:val="003F4251"/>
    <w:rsid w:val="003F4A91"/>
    <w:rsid w:val="003F5881"/>
    <w:rsid w:val="003F705D"/>
    <w:rsid w:val="003F7F33"/>
    <w:rsid w:val="00400026"/>
    <w:rsid w:val="0040415F"/>
    <w:rsid w:val="00404A37"/>
    <w:rsid w:val="00404A65"/>
    <w:rsid w:val="004101E6"/>
    <w:rsid w:val="00410CCC"/>
    <w:rsid w:val="00411C09"/>
    <w:rsid w:val="00413786"/>
    <w:rsid w:val="00413D26"/>
    <w:rsid w:val="00414233"/>
    <w:rsid w:val="004152E7"/>
    <w:rsid w:val="0041677E"/>
    <w:rsid w:val="004168E0"/>
    <w:rsid w:val="00416C73"/>
    <w:rsid w:val="00416D30"/>
    <w:rsid w:val="00420A53"/>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648D"/>
    <w:rsid w:val="00437929"/>
    <w:rsid w:val="00437BC0"/>
    <w:rsid w:val="00437DCD"/>
    <w:rsid w:val="00440FD3"/>
    <w:rsid w:val="0044230D"/>
    <w:rsid w:val="004423B2"/>
    <w:rsid w:val="00445B5C"/>
    <w:rsid w:val="00446B24"/>
    <w:rsid w:val="00446BF8"/>
    <w:rsid w:val="00447767"/>
    <w:rsid w:val="004477E0"/>
    <w:rsid w:val="00450CB9"/>
    <w:rsid w:val="004518B7"/>
    <w:rsid w:val="0045364F"/>
    <w:rsid w:val="00453737"/>
    <w:rsid w:val="00453E1C"/>
    <w:rsid w:val="0045494D"/>
    <w:rsid w:val="00455544"/>
    <w:rsid w:val="0045638C"/>
    <w:rsid w:val="00456B7F"/>
    <w:rsid w:val="004614D1"/>
    <w:rsid w:val="00461852"/>
    <w:rsid w:val="00463584"/>
    <w:rsid w:val="00463789"/>
    <w:rsid w:val="00463FDC"/>
    <w:rsid w:val="00464439"/>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39BD"/>
    <w:rsid w:val="00485C9E"/>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685B"/>
    <w:rsid w:val="004B76A1"/>
    <w:rsid w:val="004B7E99"/>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A21"/>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4E4D"/>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0AB"/>
    <w:rsid w:val="005541E2"/>
    <w:rsid w:val="00554AF8"/>
    <w:rsid w:val="00554C3D"/>
    <w:rsid w:val="00554F51"/>
    <w:rsid w:val="00555FF3"/>
    <w:rsid w:val="005560AC"/>
    <w:rsid w:val="00557E91"/>
    <w:rsid w:val="00561B99"/>
    <w:rsid w:val="00562246"/>
    <w:rsid w:val="005629C8"/>
    <w:rsid w:val="00562D95"/>
    <w:rsid w:val="005630F1"/>
    <w:rsid w:val="00563EAB"/>
    <w:rsid w:val="00564637"/>
    <w:rsid w:val="00564CDE"/>
    <w:rsid w:val="00565693"/>
    <w:rsid w:val="005666FD"/>
    <w:rsid w:val="00567887"/>
    <w:rsid w:val="005702CA"/>
    <w:rsid w:val="00570A26"/>
    <w:rsid w:val="005710BD"/>
    <w:rsid w:val="005723CA"/>
    <w:rsid w:val="005741BF"/>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6419"/>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13BD"/>
    <w:rsid w:val="005C232C"/>
    <w:rsid w:val="005C269D"/>
    <w:rsid w:val="005C354C"/>
    <w:rsid w:val="005C4FEA"/>
    <w:rsid w:val="005C52D7"/>
    <w:rsid w:val="005C560A"/>
    <w:rsid w:val="005C5A17"/>
    <w:rsid w:val="005D0225"/>
    <w:rsid w:val="005D0A22"/>
    <w:rsid w:val="005D1FFD"/>
    <w:rsid w:val="005D2469"/>
    <w:rsid w:val="005D2D63"/>
    <w:rsid w:val="005D3EAA"/>
    <w:rsid w:val="005D54B5"/>
    <w:rsid w:val="005D5A2F"/>
    <w:rsid w:val="005D60D2"/>
    <w:rsid w:val="005D7886"/>
    <w:rsid w:val="005E02C1"/>
    <w:rsid w:val="005E054E"/>
    <w:rsid w:val="005E14D0"/>
    <w:rsid w:val="005E2C1B"/>
    <w:rsid w:val="005E3CCC"/>
    <w:rsid w:val="005E685B"/>
    <w:rsid w:val="005E6FE1"/>
    <w:rsid w:val="005E7044"/>
    <w:rsid w:val="005E711C"/>
    <w:rsid w:val="005E7EE7"/>
    <w:rsid w:val="005F0493"/>
    <w:rsid w:val="005F1C4D"/>
    <w:rsid w:val="005F2CA6"/>
    <w:rsid w:val="005F4442"/>
    <w:rsid w:val="005F45AA"/>
    <w:rsid w:val="005F4DCA"/>
    <w:rsid w:val="005F4E54"/>
    <w:rsid w:val="005F529C"/>
    <w:rsid w:val="005F5BD0"/>
    <w:rsid w:val="005F70C7"/>
    <w:rsid w:val="005F7CCB"/>
    <w:rsid w:val="00600A82"/>
    <w:rsid w:val="00600AEB"/>
    <w:rsid w:val="0060113D"/>
    <w:rsid w:val="0060136F"/>
    <w:rsid w:val="00601C53"/>
    <w:rsid w:val="00603A8E"/>
    <w:rsid w:val="00603F19"/>
    <w:rsid w:val="00604141"/>
    <w:rsid w:val="0060558A"/>
    <w:rsid w:val="006056B9"/>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F39"/>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22E"/>
    <w:rsid w:val="006475B5"/>
    <w:rsid w:val="00650A2E"/>
    <w:rsid w:val="00650A95"/>
    <w:rsid w:val="00651B87"/>
    <w:rsid w:val="00651D6E"/>
    <w:rsid w:val="006534FF"/>
    <w:rsid w:val="00655D2A"/>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A92"/>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860"/>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0A76"/>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413"/>
    <w:rsid w:val="007856E2"/>
    <w:rsid w:val="00785E31"/>
    <w:rsid w:val="00785E8B"/>
    <w:rsid w:val="0078632D"/>
    <w:rsid w:val="007868A4"/>
    <w:rsid w:val="00786930"/>
    <w:rsid w:val="0078708D"/>
    <w:rsid w:val="00787E27"/>
    <w:rsid w:val="00790681"/>
    <w:rsid w:val="00790776"/>
    <w:rsid w:val="00791226"/>
    <w:rsid w:val="00791BD9"/>
    <w:rsid w:val="00792F6F"/>
    <w:rsid w:val="00792FDE"/>
    <w:rsid w:val="00793CE3"/>
    <w:rsid w:val="007974B3"/>
    <w:rsid w:val="007A320E"/>
    <w:rsid w:val="007A417D"/>
    <w:rsid w:val="007A4407"/>
    <w:rsid w:val="007A6E3F"/>
    <w:rsid w:val="007A74C1"/>
    <w:rsid w:val="007A779D"/>
    <w:rsid w:val="007B0689"/>
    <w:rsid w:val="007B1209"/>
    <w:rsid w:val="007B1857"/>
    <w:rsid w:val="007B1891"/>
    <w:rsid w:val="007B308F"/>
    <w:rsid w:val="007B313D"/>
    <w:rsid w:val="007B37FA"/>
    <w:rsid w:val="007B4508"/>
    <w:rsid w:val="007B4D37"/>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E6EC0"/>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5F47"/>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B85"/>
    <w:rsid w:val="00830F32"/>
    <w:rsid w:val="00831595"/>
    <w:rsid w:val="00833B53"/>
    <w:rsid w:val="00833EE1"/>
    <w:rsid w:val="00834932"/>
    <w:rsid w:val="00834991"/>
    <w:rsid w:val="00836E48"/>
    <w:rsid w:val="008402AD"/>
    <w:rsid w:val="00840CDA"/>
    <w:rsid w:val="008410E6"/>
    <w:rsid w:val="00842D03"/>
    <w:rsid w:val="0084316A"/>
    <w:rsid w:val="00844D92"/>
    <w:rsid w:val="008456E7"/>
    <w:rsid w:val="00846031"/>
    <w:rsid w:val="008463F3"/>
    <w:rsid w:val="00846A48"/>
    <w:rsid w:val="00847A02"/>
    <w:rsid w:val="00847C9C"/>
    <w:rsid w:val="0085117F"/>
    <w:rsid w:val="00852010"/>
    <w:rsid w:val="008521DC"/>
    <w:rsid w:val="00852BA9"/>
    <w:rsid w:val="00855275"/>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2A19"/>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430"/>
    <w:rsid w:val="008908E3"/>
    <w:rsid w:val="00890A1D"/>
    <w:rsid w:val="00890C95"/>
    <w:rsid w:val="00890CC7"/>
    <w:rsid w:val="00890FF4"/>
    <w:rsid w:val="008911BE"/>
    <w:rsid w:val="008913DB"/>
    <w:rsid w:val="00891C22"/>
    <w:rsid w:val="00891FB0"/>
    <w:rsid w:val="008922ED"/>
    <w:rsid w:val="00892464"/>
    <w:rsid w:val="00892566"/>
    <w:rsid w:val="00892CC5"/>
    <w:rsid w:val="00893A7C"/>
    <w:rsid w:val="00894F91"/>
    <w:rsid w:val="00895036"/>
    <w:rsid w:val="00895B30"/>
    <w:rsid w:val="00896FB5"/>
    <w:rsid w:val="00897D6A"/>
    <w:rsid w:val="00897F62"/>
    <w:rsid w:val="00897F9B"/>
    <w:rsid w:val="008A07F7"/>
    <w:rsid w:val="008A084F"/>
    <w:rsid w:val="008A49BA"/>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204"/>
    <w:rsid w:val="008E2D87"/>
    <w:rsid w:val="008E3FB2"/>
    <w:rsid w:val="008E4B88"/>
    <w:rsid w:val="008E54A3"/>
    <w:rsid w:val="008E6780"/>
    <w:rsid w:val="008E68A1"/>
    <w:rsid w:val="008E7270"/>
    <w:rsid w:val="008E73FE"/>
    <w:rsid w:val="008E7E3F"/>
    <w:rsid w:val="008F01D1"/>
    <w:rsid w:val="008F0853"/>
    <w:rsid w:val="008F161D"/>
    <w:rsid w:val="008F1ECA"/>
    <w:rsid w:val="008F26DF"/>
    <w:rsid w:val="008F3E1E"/>
    <w:rsid w:val="008F4628"/>
    <w:rsid w:val="008F4697"/>
    <w:rsid w:val="008F50F2"/>
    <w:rsid w:val="008F552F"/>
    <w:rsid w:val="008F5EC9"/>
    <w:rsid w:val="0090008C"/>
    <w:rsid w:val="00900990"/>
    <w:rsid w:val="00900D0B"/>
    <w:rsid w:val="009020D3"/>
    <w:rsid w:val="00903C9E"/>
    <w:rsid w:val="009049F6"/>
    <w:rsid w:val="00904E78"/>
    <w:rsid w:val="00905371"/>
    <w:rsid w:val="00905811"/>
    <w:rsid w:val="00907342"/>
    <w:rsid w:val="00907350"/>
    <w:rsid w:val="00910FDE"/>
    <w:rsid w:val="009110FD"/>
    <w:rsid w:val="0091179E"/>
    <w:rsid w:val="009123FF"/>
    <w:rsid w:val="0091242B"/>
    <w:rsid w:val="00913AF9"/>
    <w:rsid w:val="0091489F"/>
    <w:rsid w:val="009151B3"/>
    <w:rsid w:val="009159DC"/>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2801"/>
    <w:rsid w:val="00953530"/>
    <w:rsid w:val="00953558"/>
    <w:rsid w:val="009541B8"/>
    <w:rsid w:val="00955271"/>
    <w:rsid w:val="009622D0"/>
    <w:rsid w:val="0096389B"/>
    <w:rsid w:val="00966652"/>
    <w:rsid w:val="0097039D"/>
    <w:rsid w:val="00970DCC"/>
    <w:rsid w:val="00971473"/>
    <w:rsid w:val="00973508"/>
    <w:rsid w:val="0097368F"/>
    <w:rsid w:val="00973BF9"/>
    <w:rsid w:val="00973CE9"/>
    <w:rsid w:val="00974814"/>
    <w:rsid w:val="0097493D"/>
    <w:rsid w:val="009749D1"/>
    <w:rsid w:val="00974A87"/>
    <w:rsid w:val="00975C9F"/>
    <w:rsid w:val="00976A7E"/>
    <w:rsid w:val="00976ABB"/>
    <w:rsid w:val="009772EE"/>
    <w:rsid w:val="009778B8"/>
    <w:rsid w:val="009805E2"/>
    <w:rsid w:val="00981B09"/>
    <w:rsid w:val="00983773"/>
    <w:rsid w:val="009848A5"/>
    <w:rsid w:val="00984B5C"/>
    <w:rsid w:val="0098545A"/>
    <w:rsid w:val="00986B1C"/>
    <w:rsid w:val="00987015"/>
    <w:rsid w:val="00990481"/>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162"/>
    <w:rsid w:val="009B3364"/>
    <w:rsid w:val="009B4823"/>
    <w:rsid w:val="009B6713"/>
    <w:rsid w:val="009B712C"/>
    <w:rsid w:val="009C067D"/>
    <w:rsid w:val="009C0ACB"/>
    <w:rsid w:val="009C0D12"/>
    <w:rsid w:val="009C108E"/>
    <w:rsid w:val="009C2618"/>
    <w:rsid w:val="009C323E"/>
    <w:rsid w:val="009C34F6"/>
    <w:rsid w:val="009C44B7"/>
    <w:rsid w:val="009C64FE"/>
    <w:rsid w:val="009D141E"/>
    <w:rsid w:val="009D1D35"/>
    <w:rsid w:val="009D21D1"/>
    <w:rsid w:val="009D40C2"/>
    <w:rsid w:val="009D61D3"/>
    <w:rsid w:val="009D623D"/>
    <w:rsid w:val="009D6F7B"/>
    <w:rsid w:val="009E1420"/>
    <w:rsid w:val="009E19C0"/>
    <w:rsid w:val="009E242A"/>
    <w:rsid w:val="009E32EC"/>
    <w:rsid w:val="009E3D54"/>
    <w:rsid w:val="009E446D"/>
    <w:rsid w:val="009E4F97"/>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BD5"/>
    <w:rsid w:val="00A04DA0"/>
    <w:rsid w:val="00A0535A"/>
    <w:rsid w:val="00A0543C"/>
    <w:rsid w:val="00A07425"/>
    <w:rsid w:val="00A1261C"/>
    <w:rsid w:val="00A1355E"/>
    <w:rsid w:val="00A14562"/>
    <w:rsid w:val="00A1489D"/>
    <w:rsid w:val="00A158FE"/>
    <w:rsid w:val="00A15AAB"/>
    <w:rsid w:val="00A21AE1"/>
    <w:rsid w:val="00A21C82"/>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1F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1607"/>
    <w:rsid w:val="00A62051"/>
    <w:rsid w:val="00A62674"/>
    <w:rsid w:val="00A6291C"/>
    <w:rsid w:val="00A62A22"/>
    <w:rsid w:val="00A63159"/>
    <w:rsid w:val="00A63412"/>
    <w:rsid w:val="00A63973"/>
    <w:rsid w:val="00A64681"/>
    <w:rsid w:val="00A64C30"/>
    <w:rsid w:val="00A667CF"/>
    <w:rsid w:val="00A67439"/>
    <w:rsid w:val="00A67761"/>
    <w:rsid w:val="00A70021"/>
    <w:rsid w:val="00A700A5"/>
    <w:rsid w:val="00A70229"/>
    <w:rsid w:val="00A70F72"/>
    <w:rsid w:val="00A71133"/>
    <w:rsid w:val="00A75430"/>
    <w:rsid w:val="00A77E78"/>
    <w:rsid w:val="00A80635"/>
    <w:rsid w:val="00A8083D"/>
    <w:rsid w:val="00A8291E"/>
    <w:rsid w:val="00A82990"/>
    <w:rsid w:val="00A8303B"/>
    <w:rsid w:val="00A83464"/>
    <w:rsid w:val="00A83A2E"/>
    <w:rsid w:val="00A847EA"/>
    <w:rsid w:val="00A85141"/>
    <w:rsid w:val="00A8567E"/>
    <w:rsid w:val="00A861AC"/>
    <w:rsid w:val="00A8622F"/>
    <w:rsid w:val="00A87697"/>
    <w:rsid w:val="00A90389"/>
    <w:rsid w:val="00A915E6"/>
    <w:rsid w:val="00A9221E"/>
    <w:rsid w:val="00A93746"/>
    <w:rsid w:val="00A93829"/>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6E7A"/>
    <w:rsid w:val="00AA7491"/>
    <w:rsid w:val="00AA7D72"/>
    <w:rsid w:val="00AB03BB"/>
    <w:rsid w:val="00AB1F7F"/>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187"/>
    <w:rsid w:val="00AC452E"/>
    <w:rsid w:val="00AC4D3D"/>
    <w:rsid w:val="00AC4F93"/>
    <w:rsid w:val="00AC5841"/>
    <w:rsid w:val="00AC7A41"/>
    <w:rsid w:val="00AD045A"/>
    <w:rsid w:val="00AD1F22"/>
    <w:rsid w:val="00AD3529"/>
    <w:rsid w:val="00AD40FF"/>
    <w:rsid w:val="00AD5721"/>
    <w:rsid w:val="00AD687C"/>
    <w:rsid w:val="00AD75E2"/>
    <w:rsid w:val="00AE11CA"/>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2180"/>
    <w:rsid w:val="00B02F7D"/>
    <w:rsid w:val="00B0355B"/>
    <w:rsid w:val="00B03911"/>
    <w:rsid w:val="00B04090"/>
    <w:rsid w:val="00B05080"/>
    <w:rsid w:val="00B05E55"/>
    <w:rsid w:val="00B0629C"/>
    <w:rsid w:val="00B07F53"/>
    <w:rsid w:val="00B11E9D"/>
    <w:rsid w:val="00B1276B"/>
    <w:rsid w:val="00B129A3"/>
    <w:rsid w:val="00B13396"/>
    <w:rsid w:val="00B14C06"/>
    <w:rsid w:val="00B14E28"/>
    <w:rsid w:val="00B15901"/>
    <w:rsid w:val="00B16BBB"/>
    <w:rsid w:val="00B178E2"/>
    <w:rsid w:val="00B20DB3"/>
    <w:rsid w:val="00B20EA3"/>
    <w:rsid w:val="00B219AF"/>
    <w:rsid w:val="00B21D2B"/>
    <w:rsid w:val="00B22467"/>
    <w:rsid w:val="00B226DF"/>
    <w:rsid w:val="00B22751"/>
    <w:rsid w:val="00B243FE"/>
    <w:rsid w:val="00B244A2"/>
    <w:rsid w:val="00B25690"/>
    <w:rsid w:val="00B264A4"/>
    <w:rsid w:val="00B26C17"/>
    <w:rsid w:val="00B276A4"/>
    <w:rsid w:val="00B32B64"/>
    <w:rsid w:val="00B332EB"/>
    <w:rsid w:val="00B3384E"/>
    <w:rsid w:val="00B35E82"/>
    <w:rsid w:val="00B37AE0"/>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55E1F"/>
    <w:rsid w:val="00B60119"/>
    <w:rsid w:val="00B612D7"/>
    <w:rsid w:val="00B6382A"/>
    <w:rsid w:val="00B63A2E"/>
    <w:rsid w:val="00B650D7"/>
    <w:rsid w:val="00B6557A"/>
    <w:rsid w:val="00B65875"/>
    <w:rsid w:val="00B70CED"/>
    <w:rsid w:val="00B717F5"/>
    <w:rsid w:val="00B746F5"/>
    <w:rsid w:val="00B7476A"/>
    <w:rsid w:val="00B74B3F"/>
    <w:rsid w:val="00B7515B"/>
    <w:rsid w:val="00B7563B"/>
    <w:rsid w:val="00B77030"/>
    <w:rsid w:val="00B7706C"/>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965C6"/>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F63"/>
    <w:rsid w:val="00BC2C45"/>
    <w:rsid w:val="00BC3F25"/>
    <w:rsid w:val="00BC507C"/>
    <w:rsid w:val="00BC5681"/>
    <w:rsid w:val="00BC5BF3"/>
    <w:rsid w:val="00BC737C"/>
    <w:rsid w:val="00BC7609"/>
    <w:rsid w:val="00BD1908"/>
    <w:rsid w:val="00BD26DE"/>
    <w:rsid w:val="00BD2BC1"/>
    <w:rsid w:val="00BD30E5"/>
    <w:rsid w:val="00BD3784"/>
    <w:rsid w:val="00BD3B90"/>
    <w:rsid w:val="00BD3F74"/>
    <w:rsid w:val="00BD3FB1"/>
    <w:rsid w:val="00BD4470"/>
    <w:rsid w:val="00BD469C"/>
    <w:rsid w:val="00BD61A2"/>
    <w:rsid w:val="00BE01E7"/>
    <w:rsid w:val="00BE053D"/>
    <w:rsid w:val="00BE106B"/>
    <w:rsid w:val="00BE1D46"/>
    <w:rsid w:val="00BE2D35"/>
    <w:rsid w:val="00BE487B"/>
    <w:rsid w:val="00BE498B"/>
    <w:rsid w:val="00BE767F"/>
    <w:rsid w:val="00BF2449"/>
    <w:rsid w:val="00BF2EE4"/>
    <w:rsid w:val="00BF43C5"/>
    <w:rsid w:val="00BF59BF"/>
    <w:rsid w:val="00BF624C"/>
    <w:rsid w:val="00BF65A7"/>
    <w:rsid w:val="00BF665E"/>
    <w:rsid w:val="00BF6DD0"/>
    <w:rsid w:val="00BF6F2F"/>
    <w:rsid w:val="00C0008C"/>
    <w:rsid w:val="00C011C5"/>
    <w:rsid w:val="00C012DD"/>
    <w:rsid w:val="00C01BBF"/>
    <w:rsid w:val="00C02876"/>
    <w:rsid w:val="00C03480"/>
    <w:rsid w:val="00C03C19"/>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87"/>
    <w:rsid w:val="00C276E5"/>
    <w:rsid w:val="00C30485"/>
    <w:rsid w:val="00C30533"/>
    <w:rsid w:val="00C320DF"/>
    <w:rsid w:val="00C33BDD"/>
    <w:rsid w:val="00C34726"/>
    <w:rsid w:val="00C34B5C"/>
    <w:rsid w:val="00C35021"/>
    <w:rsid w:val="00C3762E"/>
    <w:rsid w:val="00C4121A"/>
    <w:rsid w:val="00C412C7"/>
    <w:rsid w:val="00C421E9"/>
    <w:rsid w:val="00C426ED"/>
    <w:rsid w:val="00C4344F"/>
    <w:rsid w:val="00C44070"/>
    <w:rsid w:val="00C4407C"/>
    <w:rsid w:val="00C44BF6"/>
    <w:rsid w:val="00C44EDF"/>
    <w:rsid w:val="00C45208"/>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C78C1"/>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E7198"/>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A83"/>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950"/>
    <w:rsid w:val="00D36B74"/>
    <w:rsid w:val="00D36D4B"/>
    <w:rsid w:val="00D3761A"/>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57EB"/>
    <w:rsid w:val="00D90661"/>
    <w:rsid w:val="00D917D6"/>
    <w:rsid w:val="00D920D5"/>
    <w:rsid w:val="00D92663"/>
    <w:rsid w:val="00D929B2"/>
    <w:rsid w:val="00D92D06"/>
    <w:rsid w:val="00D936B9"/>
    <w:rsid w:val="00D94A4C"/>
    <w:rsid w:val="00D94C6C"/>
    <w:rsid w:val="00D961A8"/>
    <w:rsid w:val="00D9626F"/>
    <w:rsid w:val="00D96D89"/>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47C"/>
    <w:rsid w:val="00DD1EBA"/>
    <w:rsid w:val="00DD2037"/>
    <w:rsid w:val="00DD21A6"/>
    <w:rsid w:val="00DD2EEA"/>
    <w:rsid w:val="00DD2F3F"/>
    <w:rsid w:val="00DD3101"/>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708"/>
    <w:rsid w:val="00DF4D74"/>
    <w:rsid w:val="00DF51AB"/>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2CA"/>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3DBA"/>
    <w:rsid w:val="00E25671"/>
    <w:rsid w:val="00E261A4"/>
    <w:rsid w:val="00E2629D"/>
    <w:rsid w:val="00E264C1"/>
    <w:rsid w:val="00E26875"/>
    <w:rsid w:val="00E26AC0"/>
    <w:rsid w:val="00E2702B"/>
    <w:rsid w:val="00E27AAE"/>
    <w:rsid w:val="00E305A2"/>
    <w:rsid w:val="00E30FB8"/>
    <w:rsid w:val="00E31362"/>
    <w:rsid w:val="00E31825"/>
    <w:rsid w:val="00E32538"/>
    <w:rsid w:val="00E32707"/>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1C7"/>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7C4"/>
    <w:rsid w:val="00EB5C6D"/>
    <w:rsid w:val="00EB6358"/>
    <w:rsid w:val="00EB6B9B"/>
    <w:rsid w:val="00EB707B"/>
    <w:rsid w:val="00EB7464"/>
    <w:rsid w:val="00EB76F8"/>
    <w:rsid w:val="00EC1AFF"/>
    <w:rsid w:val="00EC1D09"/>
    <w:rsid w:val="00EC3036"/>
    <w:rsid w:val="00EC3F5D"/>
    <w:rsid w:val="00EC4F85"/>
    <w:rsid w:val="00EC50FC"/>
    <w:rsid w:val="00EC556D"/>
    <w:rsid w:val="00EC6A81"/>
    <w:rsid w:val="00EC710E"/>
    <w:rsid w:val="00EC7D83"/>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A7F"/>
    <w:rsid w:val="00EF6DAE"/>
    <w:rsid w:val="00EF79A7"/>
    <w:rsid w:val="00EF7A09"/>
    <w:rsid w:val="00EF7A45"/>
    <w:rsid w:val="00F003B0"/>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173"/>
    <w:rsid w:val="00F5256A"/>
    <w:rsid w:val="00F528CC"/>
    <w:rsid w:val="00F5371D"/>
    <w:rsid w:val="00F54A3D"/>
    <w:rsid w:val="00F55187"/>
    <w:rsid w:val="00F5519C"/>
    <w:rsid w:val="00F57715"/>
    <w:rsid w:val="00F57E39"/>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FEF"/>
    <w:rsid w:val="00F752F0"/>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09F3"/>
    <w:rsid w:val="00F911A4"/>
    <w:rsid w:val="00F923C6"/>
    <w:rsid w:val="00F92539"/>
    <w:rsid w:val="00F93DA0"/>
    <w:rsid w:val="00F96F31"/>
    <w:rsid w:val="00FA0777"/>
    <w:rsid w:val="00FA0EE8"/>
    <w:rsid w:val="00FA17E7"/>
    <w:rsid w:val="00FA1C50"/>
    <w:rsid w:val="00FA28C8"/>
    <w:rsid w:val="00FA2A7E"/>
    <w:rsid w:val="00FA3175"/>
    <w:rsid w:val="00FA373A"/>
    <w:rsid w:val="00FA3FCC"/>
    <w:rsid w:val="00FA41D3"/>
    <w:rsid w:val="00FA5003"/>
    <w:rsid w:val="00FA5BFB"/>
    <w:rsid w:val="00FA5C2B"/>
    <w:rsid w:val="00FA646B"/>
    <w:rsid w:val="00FA658F"/>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4D65"/>
    <w:rsid w:val="00FC5237"/>
    <w:rsid w:val="00FC6148"/>
    <w:rsid w:val="00FC6170"/>
    <w:rsid w:val="00FC6212"/>
    <w:rsid w:val="00FC675A"/>
    <w:rsid w:val="00FC6D3B"/>
    <w:rsid w:val="00FC7DB8"/>
    <w:rsid w:val="00FD0C5B"/>
    <w:rsid w:val="00FD107C"/>
    <w:rsid w:val="00FD1553"/>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0D9"/>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0"/>
        <w:numId w:val="0"/>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5"/>
    <w:link w:val="4Char"/>
    <w:qFormat/>
    <w:p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qFormat/>
    <w:p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0"/>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CB46-665D-4400-A240-453F5439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8730</TotalTime>
  <Pages>4</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8383</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260</cp:revision>
  <cp:lastPrinted>1995-11-21T09:41:00Z</cp:lastPrinted>
  <dcterms:created xsi:type="dcterms:W3CDTF">2024-03-25T07:11:00Z</dcterms:created>
  <dcterms:modified xsi:type="dcterms:W3CDTF">2024-10-07T09:04:00Z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